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14:paraId="2355A29A" w14:textId="77777777" w:rsidTr="00A5606F">
        <w:trPr>
          <w:trHeight w:hRule="exact" w:val="238"/>
        </w:trPr>
        <w:tc>
          <w:tcPr>
            <w:tcW w:w="2835" w:type="dxa"/>
          </w:tcPr>
          <w:p w14:paraId="55F4971A" w14:textId="4EFB9253" w:rsidR="00132B37" w:rsidRPr="006612BF" w:rsidRDefault="000155C1" w:rsidP="00956A4F">
            <w:pPr>
              <w:pStyle w:val="Intitul"/>
              <w:framePr w:wrap="auto" w:vAnchor="margin" w:hAnchor="text" w:yAlign="inline"/>
            </w:pPr>
            <w:r>
              <w:t>Informacja prasowa</w:t>
            </w:r>
          </w:p>
        </w:tc>
      </w:tr>
      <w:tr w:rsidR="00132B37" w:rsidRPr="00745107" w14:paraId="20F17F0E" w14:textId="77777777" w:rsidTr="00A5606F">
        <w:trPr>
          <w:trHeight w:hRule="exact" w:val="34"/>
        </w:trPr>
        <w:tc>
          <w:tcPr>
            <w:tcW w:w="2835" w:type="dxa"/>
          </w:tcPr>
          <w:p w14:paraId="274BC5D7" w14:textId="77777777" w:rsidR="00132B37" w:rsidRPr="00745107" w:rsidRDefault="00132B37" w:rsidP="00956A4F"/>
        </w:tc>
      </w:tr>
      <w:tr w:rsidR="00132B37" w14:paraId="0FA80542" w14:textId="77777777" w:rsidTr="00A5606F">
        <w:trPr>
          <w:trHeight w:hRule="exact" w:val="160"/>
        </w:trPr>
        <w:tc>
          <w:tcPr>
            <w:tcW w:w="2835" w:type="dxa"/>
          </w:tcPr>
          <w:p w14:paraId="6BA40D88" w14:textId="4085328A" w:rsidR="00132B37" w:rsidRPr="002E30FB" w:rsidRDefault="008F7231" w:rsidP="00641A80">
            <w:pPr>
              <w:pStyle w:val="Data"/>
              <w:framePr w:wrap="auto" w:vAnchor="margin" w:hAnchor="text" w:yAlign="inline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  <w:r w:rsidR="007E1206">
              <w:rPr>
                <w:rFonts w:asciiTheme="minorHAnsi" w:hAnsiTheme="minorHAnsi"/>
                <w:sz w:val="14"/>
                <w:szCs w:val="14"/>
              </w:rPr>
              <w:t>4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stycznia 2020 </w:t>
            </w:r>
            <w:r w:rsidR="007E1206">
              <w:rPr>
                <w:rFonts w:asciiTheme="minorHAnsi" w:hAnsiTheme="minorHAnsi"/>
                <w:sz w:val="14"/>
                <w:szCs w:val="14"/>
              </w:rPr>
              <w:t>r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</w:tbl>
    <w:p w14:paraId="003B4985" w14:textId="1E3150FD" w:rsidR="00B04104" w:rsidRDefault="003E1EA8" w:rsidP="002258CE">
      <w:pPr>
        <w:pStyle w:val="Nagwek1"/>
        <w:rPr>
          <w:sz w:val="52"/>
          <w:szCs w:val="52"/>
        </w:rPr>
      </w:pPr>
      <w:bookmarkStart w:id="0" w:name="_GoBack"/>
      <w:r>
        <w:rPr>
          <w:sz w:val="52"/>
          <w:szCs w:val="52"/>
        </w:rPr>
        <w:t xml:space="preserve">Grupa </w:t>
      </w:r>
      <w:r w:rsidR="00E95CAD">
        <w:rPr>
          <w:sz w:val="52"/>
          <w:szCs w:val="52"/>
        </w:rPr>
        <w:t>Accor</w:t>
      </w:r>
      <w:r w:rsidR="00B04104">
        <w:rPr>
          <w:sz w:val="52"/>
          <w:szCs w:val="52"/>
        </w:rPr>
        <w:t xml:space="preserve"> wyeliminuje </w:t>
      </w:r>
      <w:r w:rsidR="00131334">
        <w:rPr>
          <w:sz w:val="52"/>
          <w:szCs w:val="52"/>
        </w:rPr>
        <w:t xml:space="preserve">plastikowe produkty </w:t>
      </w:r>
      <w:r w:rsidR="00B04104">
        <w:rPr>
          <w:sz w:val="52"/>
          <w:szCs w:val="52"/>
        </w:rPr>
        <w:t>jednorazowego użytku dla gości w hotelach na całym świecie do 2022 roku</w:t>
      </w:r>
      <w:r w:rsidR="00E95CAD">
        <w:rPr>
          <w:sz w:val="52"/>
          <w:szCs w:val="52"/>
        </w:rPr>
        <w:t xml:space="preserve"> </w:t>
      </w:r>
    </w:p>
    <w:bookmarkEnd w:id="0"/>
    <w:p w14:paraId="686B2AA3" w14:textId="77777777" w:rsidR="00BE3A84" w:rsidRPr="00854570" w:rsidRDefault="00BE3A84" w:rsidP="006F0B9C">
      <w:pPr>
        <w:pStyle w:val="Textedesaisie"/>
      </w:pPr>
    </w:p>
    <w:p w14:paraId="769AFB58" w14:textId="3CBA0220" w:rsidR="00457FCE" w:rsidRPr="007E1206" w:rsidRDefault="00044324" w:rsidP="00F90410">
      <w:pPr>
        <w:pStyle w:val="Textedesaisie"/>
        <w:jc w:val="center"/>
        <w:rPr>
          <w:b/>
          <w:bCs/>
          <w:i/>
          <w:iCs/>
          <w:color w:val="000000" w:themeColor="text1"/>
        </w:rPr>
      </w:pPr>
      <w:r w:rsidRPr="007E1206">
        <w:rPr>
          <w:b/>
          <w:bCs/>
          <w:i/>
          <w:iCs/>
          <w:color w:val="000000" w:themeColor="text1"/>
        </w:rPr>
        <w:t xml:space="preserve">Rozwijając swoją rolę odpowiedzialnego dostawcy usług z zakresu turystyki na szczeblu lokalnym i globalnym, </w:t>
      </w:r>
      <w:r w:rsidR="00B04104" w:rsidRPr="007E1206">
        <w:rPr>
          <w:b/>
          <w:bCs/>
          <w:i/>
          <w:iCs/>
          <w:color w:val="000000" w:themeColor="text1"/>
        </w:rPr>
        <w:t xml:space="preserve">grupa </w:t>
      </w:r>
      <w:r w:rsidRPr="007E1206">
        <w:rPr>
          <w:b/>
          <w:bCs/>
          <w:i/>
          <w:iCs/>
          <w:color w:val="000000" w:themeColor="text1"/>
        </w:rPr>
        <w:t xml:space="preserve">Accor </w:t>
      </w:r>
      <w:r w:rsidR="00B04104" w:rsidRPr="007E1206">
        <w:rPr>
          <w:b/>
          <w:bCs/>
          <w:i/>
          <w:iCs/>
          <w:color w:val="000000" w:themeColor="text1"/>
        </w:rPr>
        <w:t xml:space="preserve">we współpracy z Fundacją </w:t>
      </w:r>
      <w:proofErr w:type="spellStart"/>
      <w:r w:rsidR="00B04104" w:rsidRPr="007E1206">
        <w:rPr>
          <w:b/>
          <w:bCs/>
          <w:i/>
          <w:iCs/>
          <w:color w:val="000000" w:themeColor="text1"/>
        </w:rPr>
        <w:t>Ellen</w:t>
      </w:r>
      <w:proofErr w:type="spellEnd"/>
      <w:r w:rsidR="00B04104" w:rsidRPr="007E1206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B04104" w:rsidRPr="007E1206">
        <w:rPr>
          <w:b/>
          <w:bCs/>
          <w:i/>
          <w:iCs/>
          <w:color w:val="000000" w:themeColor="text1"/>
        </w:rPr>
        <w:t>MacArthur</w:t>
      </w:r>
      <w:proofErr w:type="spellEnd"/>
      <w:r w:rsidR="00B04104" w:rsidRPr="007E1206">
        <w:rPr>
          <w:b/>
          <w:bCs/>
          <w:i/>
          <w:iCs/>
          <w:color w:val="000000" w:themeColor="text1"/>
        </w:rPr>
        <w:t xml:space="preserve"> </w:t>
      </w:r>
      <w:r w:rsidRPr="007E1206">
        <w:rPr>
          <w:b/>
          <w:bCs/>
          <w:i/>
          <w:iCs/>
          <w:color w:val="000000" w:themeColor="text1"/>
        </w:rPr>
        <w:t>zobowiązał</w:t>
      </w:r>
      <w:r w:rsidR="00B04104" w:rsidRPr="007E1206">
        <w:rPr>
          <w:b/>
          <w:bCs/>
          <w:i/>
          <w:iCs/>
          <w:color w:val="000000" w:themeColor="text1"/>
        </w:rPr>
        <w:t>a</w:t>
      </w:r>
      <w:r w:rsidRPr="007E1206">
        <w:rPr>
          <w:b/>
          <w:bCs/>
          <w:i/>
          <w:iCs/>
          <w:color w:val="000000" w:themeColor="text1"/>
        </w:rPr>
        <w:t xml:space="preserve"> się do przyłączenia się do Global </w:t>
      </w:r>
      <w:proofErr w:type="spellStart"/>
      <w:r w:rsidRPr="007E1206">
        <w:rPr>
          <w:b/>
          <w:bCs/>
          <w:i/>
          <w:iCs/>
          <w:color w:val="000000" w:themeColor="text1"/>
        </w:rPr>
        <w:t>Tourism</w:t>
      </w:r>
      <w:proofErr w:type="spellEnd"/>
      <w:r w:rsidRPr="007E1206">
        <w:rPr>
          <w:b/>
          <w:bCs/>
          <w:i/>
          <w:iCs/>
          <w:color w:val="000000" w:themeColor="text1"/>
        </w:rPr>
        <w:t xml:space="preserve"> Plastics </w:t>
      </w:r>
      <w:proofErr w:type="spellStart"/>
      <w:r w:rsidRPr="007E1206">
        <w:rPr>
          <w:b/>
          <w:bCs/>
          <w:i/>
          <w:iCs/>
          <w:color w:val="000000" w:themeColor="text1"/>
        </w:rPr>
        <w:t>Initiative</w:t>
      </w:r>
      <w:proofErr w:type="spellEnd"/>
      <w:r w:rsidRPr="007E1206">
        <w:rPr>
          <w:b/>
          <w:bCs/>
          <w:i/>
          <w:iCs/>
          <w:color w:val="000000" w:themeColor="text1"/>
        </w:rPr>
        <w:t xml:space="preserve"> prowadzonej przez </w:t>
      </w:r>
      <w:r w:rsidR="000463EC" w:rsidRPr="007E1206">
        <w:rPr>
          <w:b/>
          <w:bCs/>
          <w:i/>
          <w:iCs/>
          <w:color w:val="000000" w:themeColor="text1"/>
        </w:rPr>
        <w:t xml:space="preserve">Program Środowiskowy Organizacji Narodów Zjednoczonych </w:t>
      </w:r>
      <w:r w:rsidRPr="007E1206">
        <w:rPr>
          <w:b/>
          <w:bCs/>
          <w:i/>
          <w:iCs/>
          <w:color w:val="000000" w:themeColor="text1"/>
        </w:rPr>
        <w:t xml:space="preserve">(UNEP) i Światową Organizację Turystyki. </w:t>
      </w:r>
    </w:p>
    <w:p w14:paraId="570343C3" w14:textId="77777777" w:rsidR="00F90410" w:rsidRPr="00854570" w:rsidRDefault="00F90410" w:rsidP="00F90410">
      <w:pPr>
        <w:pStyle w:val="Textedesaisie"/>
        <w:jc w:val="center"/>
        <w:rPr>
          <w:sz w:val="20"/>
          <w:szCs w:val="20"/>
        </w:rPr>
      </w:pPr>
    </w:p>
    <w:p w14:paraId="068E9D6A" w14:textId="103D9D03" w:rsidR="002E414A" w:rsidRPr="002E414A" w:rsidRDefault="00B04104" w:rsidP="002E414A">
      <w:pPr>
        <w:pStyle w:val="Textedesaisie"/>
        <w:rPr>
          <w:sz w:val="20"/>
          <w:szCs w:val="20"/>
        </w:rPr>
      </w:pPr>
      <w:r>
        <w:rPr>
          <w:sz w:val="20"/>
          <w:szCs w:val="20"/>
        </w:rPr>
        <w:t xml:space="preserve">Zgodnie z przyjętym zobowiązaniem grupa </w:t>
      </w:r>
      <w:r w:rsidR="00F90410">
        <w:rPr>
          <w:sz w:val="20"/>
          <w:szCs w:val="20"/>
        </w:rPr>
        <w:t xml:space="preserve">Accor </w:t>
      </w:r>
      <w:r>
        <w:rPr>
          <w:sz w:val="20"/>
          <w:szCs w:val="20"/>
        </w:rPr>
        <w:t>deklaruje</w:t>
      </w:r>
      <w:r w:rsidR="00F90410">
        <w:rPr>
          <w:b/>
          <w:sz w:val="20"/>
          <w:szCs w:val="20"/>
        </w:rPr>
        <w:t xml:space="preserve"> usunięci</w:t>
      </w:r>
      <w:r>
        <w:rPr>
          <w:b/>
          <w:sz w:val="20"/>
          <w:szCs w:val="20"/>
        </w:rPr>
        <w:t>e</w:t>
      </w:r>
      <w:r w:rsidR="00F90410">
        <w:rPr>
          <w:b/>
          <w:sz w:val="20"/>
          <w:szCs w:val="20"/>
        </w:rPr>
        <w:t xml:space="preserve"> </w:t>
      </w:r>
      <w:r w:rsidR="003461D0">
        <w:rPr>
          <w:b/>
          <w:sz w:val="20"/>
          <w:szCs w:val="20"/>
        </w:rPr>
        <w:t>wszystkich</w:t>
      </w:r>
      <w:r w:rsidR="00F90410">
        <w:rPr>
          <w:b/>
          <w:sz w:val="20"/>
          <w:szCs w:val="20"/>
        </w:rPr>
        <w:t xml:space="preserve"> plastikowych przedmiotów jednorazowego użytku znajdujących się w hotelach do końca 2022 </w:t>
      </w:r>
      <w:r w:rsidR="003461D0">
        <w:rPr>
          <w:b/>
          <w:sz w:val="20"/>
          <w:szCs w:val="20"/>
        </w:rPr>
        <w:t>r.</w:t>
      </w:r>
      <w:r w:rsidR="00F904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Działanie sieci ma na celu </w:t>
      </w:r>
      <w:r w:rsidR="00F90410">
        <w:rPr>
          <w:sz w:val="20"/>
          <w:szCs w:val="20"/>
        </w:rPr>
        <w:t>zmniejszeni</w:t>
      </w:r>
      <w:r>
        <w:rPr>
          <w:sz w:val="20"/>
          <w:szCs w:val="20"/>
        </w:rPr>
        <w:t>e</w:t>
      </w:r>
      <w:r w:rsidR="00F90410">
        <w:rPr>
          <w:sz w:val="20"/>
          <w:szCs w:val="20"/>
        </w:rPr>
        <w:t xml:space="preserve"> szkodliwego wpływu na środowisko i wzmożeni</w:t>
      </w:r>
      <w:r>
        <w:rPr>
          <w:sz w:val="20"/>
          <w:szCs w:val="20"/>
        </w:rPr>
        <w:t>e</w:t>
      </w:r>
      <w:r w:rsidR="00F90410">
        <w:rPr>
          <w:sz w:val="20"/>
          <w:szCs w:val="20"/>
        </w:rPr>
        <w:t xml:space="preserve"> wysiłków na rzecz walki z zanieczyszczeniem oceanów i innych naturalnych środowisk plastikiem</w:t>
      </w:r>
      <w:r>
        <w:rPr>
          <w:sz w:val="20"/>
          <w:szCs w:val="20"/>
        </w:rPr>
        <w:t>. Inicjatywa</w:t>
      </w:r>
      <w:r w:rsidR="00F90410">
        <w:rPr>
          <w:sz w:val="20"/>
          <w:szCs w:val="20"/>
        </w:rPr>
        <w:t xml:space="preserve"> jest znaczącym krokiem naprzód dla światowej branży hotelarskiej i grupy, która od wielu</w:t>
      </w:r>
      <w:r w:rsidR="00A24F85">
        <w:rPr>
          <w:sz w:val="20"/>
          <w:szCs w:val="20"/>
        </w:rPr>
        <w:t xml:space="preserve"> lat</w:t>
      </w:r>
      <w:r w:rsidR="00F90410">
        <w:rPr>
          <w:sz w:val="20"/>
          <w:szCs w:val="20"/>
        </w:rPr>
        <w:t xml:space="preserve"> dba o zrównoważony rozwój.  </w:t>
      </w:r>
    </w:p>
    <w:p w14:paraId="4C2B00A5" w14:textId="0B14D7D6" w:rsidR="0088235D" w:rsidRPr="00854570" w:rsidRDefault="0088235D" w:rsidP="00D36908">
      <w:pPr>
        <w:pStyle w:val="Textedesaisie"/>
        <w:rPr>
          <w:sz w:val="20"/>
          <w:szCs w:val="20"/>
        </w:rPr>
      </w:pPr>
    </w:p>
    <w:p w14:paraId="0EA6A056" w14:textId="2A69D11D" w:rsidR="00C057A4" w:rsidRPr="004B50D4" w:rsidRDefault="00AC4CA3" w:rsidP="00C057A4">
      <w:pPr>
        <w:pStyle w:val="Textedesaisie"/>
        <w:rPr>
          <w:iCs/>
          <w:sz w:val="20"/>
          <w:szCs w:val="20"/>
        </w:rPr>
      </w:pPr>
      <w:r w:rsidRPr="00B04104">
        <w:rPr>
          <w:i/>
          <w:sz w:val="20"/>
          <w:szCs w:val="20"/>
        </w:rPr>
        <w:t>Jesteśmy świadomi znaczącego wpływu, jaki wywieramy na planetę i naszej odpowiedzialności za zapewnienie wymiernych korzyści dla naszych pracowników, gości, dostawców, partnerów oraz społeczności przyjmujących</w:t>
      </w:r>
      <w:r>
        <w:rPr>
          <w:iCs/>
          <w:sz w:val="20"/>
          <w:szCs w:val="20"/>
        </w:rPr>
        <w:t xml:space="preserve"> </w:t>
      </w:r>
      <w:r w:rsidR="00B04104"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 xml:space="preserve"> </w:t>
      </w:r>
      <w:r w:rsidR="00B04104">
        <w:rPr>
          <w:iCs/>
          <w:sz w:val="20"/>
          <w:szCs w:val="20"/>
        </w:rPr>
        <w:t xml:space="preserve">mówi </w:t>
      </w:r>
      <w:proofErr w:type="spellStart"/>
      <w:r>
        <w:rPr>
          <w:iCs/>
          <w:sz w:val="20"/>
          <w:szCs w:val="20"/>
        </w:rPr>
        <w:t>Sébastien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Bazin</w:t>
      </w:r>
      <w:proofErr w:type="spellEnd"/>
      <w:r>
        <w:rPr>
          <w:iCs/>
          <w:sz w:val="20"/>
          <w:szCs w:val="20"/>
        </w:rPr>
        <w:t xml:space="preserve">, prezes i dyrektor generalny Accor. </w:t>
      </w:r>
      <w:r w:rsidR="00994957">
        <w:rPr>
          <w:iCs/>
          <w:sz w:val="20"/>
          <w:szCs w:val="20"/>
        </w:rPr>
        <w:t xml:space="preserve">– </w:t>
      </w:r>
      <w:r w:rsidR="00994957" w:rsidRPr="00994957">
        <w:rPr>
          <w:i/>
          <w:sz w:val="20"/>
          <w:szCs w:val="20"/>
        </w:rPr>
        <w:t xml:space="preserve">Tym, co nas inspiruje jest świadomość społeczna, którą kieruje się każdy odpowiedzialny społecznie obywatel. </w:t>
      </w:r>
      <w:r w:rsidRPr="00994957">
        <w:rPr>
          <w:i/>
          <w:sz w:val="20"/>
          <w:szCs w:val="20"/>
        </w:rPr>
        <w:t>Chodzi o bycie świadomym społecznie i konsekwentnym</w:t>
      </w:r>
      <w:r>
        <w:rPr>
          <w:iCs/>
          <w:sz w:val="20"/>
          <w:szCs w:val="20"/>
        </w:rPr>
        <w:t>.</w:t>
      </w:r>
    </w:p>
    <w:p w14:paraId="71C988B3" w14:textId="0A96DC67" w:rsidR="00D10740" w:rsidRPr="00854570" w:rsidRDefault="00D10740" w:rsidP="00AC4CA3">
      <w:pPr>
        <w:pStyle w:val="Textedesaisie"/>
        <w:rPr>
          <w:sz w:val="20"/>
          <w:szCs w:val="20"/>
        </w:rPr>
      </w:pPr>
    </w:p>
    <w:p w14:paraId="3BB8909E" w14:textId="3D3BB6D4" w:rsidR="00C057A4" w:rsidRPr="00C057A4" w:rsidRDefault="00C057A4" w:rsidP="00550222">
      <w:pPr>
        <w:pStyle w:val="Textedesaisie"/>
        <w:rPr>
          <w:sz w:val="20"/>
          <w:szCs w:val="20"/>
        </w:rPr>
      </w:pPr>
      <w:r>
        <w:rPr>
          <w:sz w:val="20"/>
          <w:szCs w:val="20"/>
        </w:rPr>
        <w:t xml:space="preserve">Przyjmując ponad 120 milionów gości i serwując ponad 200 milionów posiłków każdego roku, Accor </w:t>
      </w:r>
      <w:r w:rsidR="002A385C">
        <w:rPr>
          <w:sz w:val="20"/>
          <w:szCs w:val="20"/>
        </w:rPr>
        <w:t xml:space="preserve">ze starannością realizuje </w:t>
      </w:r>
      <w:r>
        <w:rPr>
          <w:sz w:val="20"/>
          <w:szCs w:val="20"/>
        </w:rPr>
        <w:t>rolę odpowiedzialnej korporacji, działającej w ramach programu zrównoważonego rozwoju od 25 lat.</w:t>
      </w:r>
      <w:r>
        <w:rPr>
          <w:i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Oprócz poprzedniego zobowiązania do wyeliminowania wszystkich plastikowych słomek, mieszadełek i patyczków kosmetycznych, </w:t>
      </w:r>
      <w:r w:rsidR="002A385C">
        <w:rPr>
          <w:iCs/>
          <w:sz w:val="20"/>
          <w:szCs w:val="20"/>
        </w:rPr>
        <w:t>grupa deklaruje także</w:t>
      </w:r>
      <w:r>
        <w:rPr>
          <w:sz w:val="20"/>
          <w:szCs w:val="20"/>
        </w:rPr>
        <w:t>:</w:t>
      </w:r>
    </w:p>
    <w:p w14:paraId="3290D8D0" w14:textId="3028F876" w:rsidR="00C057A4" w:rsidRPr="00C057A4" w:rsidRDefault="002A385C" w:rsidP="00C057A4">
      <w:pPr>
        <w:pStyle w:val="Textedesaisie"/>
        <w:numPr>
          <w:ilvl w:val="0"/>
          <w:numId w:val="24"/>
        </w:numPr>
        <w:rPr>
          <w:sz w:val="20"/>
          <w:szCs w:val="20"/>
        </w:rPr>
      </w:pPr>
      <w:bookmarkStart w:id="1" w:name="_Hlk24019241"/>
      <w:r>
        <w:rPr>
          <w:sz w:val="20"/>
          <w:szCs w:val="20"/>
        </w:rPr>
        <w:t>u</w:t>
      </w:r>
      <w:r w:rsidR="00C057A4">
        <w:rPr>
          <w:sz w:val="20"/>
          <w:szCs w:val="20"/>
        </w:rPr>
        <w:t xml:space="preserve">sunięcie jednorazowych plastikowych przyborów toaletowych i kubków </w:t>
      </w:r>
      <w:bookmarkEnd w:id="1"/>
      <w:r w:rsidR="00C057A4">
        <w:rPr>
          <w:sz w:val="20"/>
          <w:szCs w:val="20"/>
        </w:rPr>
        <w:t>do końca 2020 r.</w:t>
      </w:r>
      <w:r>
        <w:rPr>
          <w:sz w:val="20"/>
          <w:szCs w:val="20"/>
        </w:rPr>
        <w:t>;</w:t>
      </w:r>
      <w:r w:rsidR="00C057A4">
        <w:rPr>
          <w:sz w:val="20"/>
          <w:szCs w:val="20"/>
        </w:rPr>
        <w:t xml:space="preserve"> </w:t>
      </w:r>
    </w:p>
    <w:p w14:paraId="79DA6E1D" w14:textId="5D62BE3C" w:rsidR="00C057A4" w:rsidRPr="00C057A4" w:rsidRDefault="002A385C" w:rsidP="00C057A4">
      <w:pPr>
        <w:pStyle w:val="Textedesaisie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</w:t>
      </w:r>
      <w:r w:rsidR="00C057A4">
        <w:rPr>
          <w:sz w:val="20"/>
          <w:szCs w:val="20"/>
        </w:rPr>
        <w:t>liminację wszystkich pozostałych plastikowych artykułów jednorazowego użytku w pokojach dla gości, salach konferencyjnych, restauracjach i wszystkich obszarach rekreacyjnych (spa, centra fitness, itp.) do końca 2022 r.</w:t>
      </w:r>
    </w:p>
    <w:p w14:paraId="6B7063B7" w14:textId="77777777" w:rsidR="007F612C" w:rsidRPr="00854570" w:rsidRDefault="007F612C" w:rsidP="001A128D">
      <w:pPr>
        <w:spacing w:line="240" w:lineRule="auto"/>
        <w:rPr>
          <w:i/>
          <w:sz w:val="20"/>
          <w:szCs w:val="20"/>
        </w:rPr>
      </w:pPr>
    </w:p>
    <w:p w14:paraId="793C0427" w14:textId="7C55B680" w:rsidR="00E413E1" w:rsidRDefault="002A385C" w:rsidP="008771FA">
      <w:pPr>
        <w:pStyle w:val="Textedesaisie"/>
        <w:rPr>
          <w:sz w:val="20"/>
          <w:szCs w:val="20"/>
        </w:rPr>
      </w:pPr>
      <w:r>
        <w:rPr>
          <w:sz w:val="20"/>
          <w:szCs w:val="20"/>
        </w:rPr>
        <w:t xml:space="preserve">Jak sama nazwa wskazuje, plastikowe jednorazowe artykuły wykorzystywane są tylko raz, po czym trafiają do kosza. Należą do nich choćby </w:t>
      </w:r>
      <w:r w:rsidR="00BE0A53">
        <w:rPr>
          <w:sz w:val="20"/>
          <w:szCs w:val="20"/>
        </w:rPr>
        <w:t xml:space="preserve">plastikowe słomki, kubki, butelki, naczynia na wynos, zastawa stołowa, patyczki kosmetyczne i przybory toaletowe, mieszadełka do kawy, torby na pranie lub dodatkowe poduszki, produkty powitalne i karty dostępu. Dla każdego z plastikowych produktów grupa zaproponuje odpowiednie alternatywy, </w:t>
      </w:r>
      <w:r w:rsidR="00E413E1">
        <w:rPr>
          <w:sz w:val="20"/>
          <w:szCs w:val="20"/>
        </w:rPr>
        <w:t xml:space="preserve">biorąc pod uwagę oceny cyklu życia, aby zapewnić bardziej ekologiczne rozwiązania. </w:t>
      </w:r>
    </w:p>
    <w:p w14:paraId="378DF83B" w14:textId="5C78C826" w:rsidR="00444660" w:rsidRPr="00854570" w:rsidRDefault="00444660" w:rsidP="00E413E1">
      <w:pPr>
        <w:pStyle w:val="Textedesaisie"/>
        <w:rPr>
          <w:sz w:val="20"/>
          <w:szCs w:val="20"/>
        </w:rPr>
      </w:pPr>
    </w:p>
    <w:p w14:paraId="7F1B6E45" w14:textId="64FCBEC4" w:rsidR="007B5A05" w:rsidRDefault="007B5A05" w:rsidP="00840C7C">
      <w:pPr>
        <w:pStyle w:val="Textedesaisie"/>
        <w:rPr>
          <w:sz w:val="20"/>
          <w:szCs w:val="20"/>
        </w:rPr>
      </w:pPr>
      <w:r>
        <w:rPr>
          <w:sz w:val="20"/>
          <w:szCs w:val="20"/>
        </w:rPr>
        <w:t>Przy ponad 200 milionach plastikowych artykułów jednorazowego użytku</w:t>
      </w:r>
      <w:r w:rsidR="00BE0A53">
        <w:rPr>
          <w:sz w:val="20"/>
          <w:szCs w:val="20"/>
        </w:rPr>
        <w:t xml:space="preserve"> wykorzystywanych niemal we wszystkich obszarach działalności</w:t>
      </w:r>
      <w:r>
        <w:rPr>
          <w:sz w:val="20"/>
          <w:szCs w:val="20"/>
        </w:rPr>
        <w:t xml:space="preserve">, hotele już teraz znacznie zmniejszają swój negatywny wpływ na środowisko. Niektóre </w:t>
      </w:r>
      <w:r w:rsidR="00BE0A53">
        <w:rPr>
          <w:sz w:val="20"/>
          <w:szCs w:val="20"/>
        </w:rPr>
        <w:t xml:space="preserve">z nich </w:t>
      </w:r>
      <w:r>
        <w:rPr>
          <w:sz w:val="20"/>
          <w:szCs w:val="20"/>
        </w:rPr>
        <w:t xml:space="preserve">wdrożyły skuteczne rozwiązania, wybierając bardziej zrównoważone </w:t>
      </w:r>
      <w:r w:rsidR="009E4D18">
        <w:rPr>
          <w:sz w:val="20"/>
          <w:szCs w:val="20"/>
        </w:rPr>
        <w:t>rozwiązania</w:t>
      </w:r>
      <w:r w:rsidR="00BE0A5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4191B4D" w14:textId="77777777" w:rsidR="00BE0A53" w:rsidRDefault="00BE0A53" w:rsidP="00840C7C">
      <w:pPr>
        <w:pStyle w:val="Textedesaisie"/>
        <w:rPr>
          <w:sz w:val="20"/>
          <w:szCs w:val="20"/>
        </w:rPr>
      </w:pPr>
    </w:p>
    <w:p w14:paraId="30326FE4" w14:textId="72F553CF" w:rsidR="008454AD" w:rsidRDefault="008454AD" w:rsidP="008454AD">
      <w:pPr>
        <w:pStyle w:val="Textedesaisie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94% hoteli Accor wyeliminowało stosowanie słomek, patyczków kosmetycznych i mieszadełek. Pozostałe 6% (głównie w Chinach) zrobi to do końca marca 2020 r</w:t>
      </w:r>
      <w:r w:rsidR="00BE0A53">
        <w:rPr>
          <w:sz w:val="20"/>
          <w:szCs w:val="20"/>
        </w:rPr>
        <w:t>.</w:t>
      </w:r>
    </w:p>
    <w:p w14:paraId="40F099DC" w14:textId="4BD34A89" w:rsidR="007B5A05" w:rsidRPr="00F319C9" w:rsidRDefault="007B5A05" w:rsidP="007B5A05">
      <w:pPr>
        <w:pStyle w:val="Textedesaisie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89% hoteli ibis </w:t>
      </w:r>
      <w:r w:rsidR="000D106E">
        <w:rPr>
          <w:sz w:val="20"/>
          <w:szCs w:val="20"/>
        </w:rPr>
        <w:t xml:space="preserve">(czyli w sumie 2087 obiektów) </w:t>
      </w:r>
      <w:r>
        <w:rPr>
          <w:sz w:val="20"/>
          <w:szCs w:val="20"/>
        </w:rPr>
        <w:t>korzysta z dozowników</w:t>
      </w:r>
      <w:r w:rsidR="00307F0B">
        <w:rPr>
          <w:sz w:val="20"/>
          <w:szCs w:val="20"/>
        </w:rPr>
        <w:t xml:space="preserve"> np. do kosmetyków w łazienkach</w:t>
      </w:r>
      <w:r w:rsidR="000D106E">
        <w:rPr>
          <w:sz w:val="20"/>
          <w:szCs w:val="20"/>
        </w:rPr>
        <w:t>, co  oznacza wyeliminowanie plastiku dla tego wyposażenia. Do tej grupy w tym roku dołączą także hotele ibis w Ameryce Łacińskiej.</w:t>
      </w:r>
    </w:p>
    <w:p w14:paraId="0EA921E2" w14:textId="243E7869" w:rsidR="007B5A05" w:rsidRDefault="000D106E" w:rsidP="007B5A05">
      <w:pPr>
        <w:pStyle w:val="Textedesaisie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Marka</w:t>
      </w:r>
      <w:r w:rsidR="00721AD9">
        <w:rPr>
          <w:sz w:val="20"/>
          <w:szCs w:val="20"/>
        </w:rPr>
        <w:t xml:space="preserve"> </w:t>
      </w:r>
      <w:proofErr w:type="spellStart"/>
      <w:r w:rsidR="00721AD9">
        <w:rPr>
          <w:sz w:val="20"/>
          <w:szCs w:val="20"/>
        </w:rPr>
        <w:t>Fairmont</w:t>
      </w:r>
      <w:proofErr w:type="spellEnd"/>
      <w:r w:rsidR="00721AD9">
        <w:rPr>
          <w:sz w:val="20"/>
          <w:szCs w:val="20"/>
        </w:rPr>
        <w:t xml:space="preserve"> </w:t>
      </w:r>
      <w:r>
        <w:rPr>
          <w:sz w:val="20"/>
          <w:szCs w:val="20"/>
        </w:rPr>
        <w:t>stosuje</w:t>
      </w:r>
      <w:r w:rsidR="00721AD9">
        <w:rPr>
          <w:sz w:val="20"/>
          <w:szCs w:val="20"/>
        </w:rPr>
        <w:t xml:space="preserve"> nowe standardy konstrukcyjne i remontowe</w:t>
      </w:r>
      <w:r>
        <w:rPr>
          <w:sz w:val="20"/>
          <w:szCs w:val="20"/>
        </w:rPr>
        <w:t>, dzięki którym hotele zostały wyposażone w</w:t>
      </w:r>
      <w:r w:rsidR="00721AD9">
        <w:rPr>
          <w:sz w:val="20"/>
          <w:szCs w:val="20"/>
        </w:rPr>
        <w:t xml:space="preserve"> krany filtrujące wodę w pokojach gościnnych, </w:t>
      </w:r>
      <w:r>
        <w:rPr>
          <w:sz w:val="20"/>
          <w:szCs w:val="20"/>
        </w:rPr>
        <w:t xml:space="preserve">tak </w:t>
      </w:r>
      <w:r w:rsidR="00721AD9">
        <w:rPr>
          <w:sz w:val="20"/>
          <w:szCs w:val="20"/>
        </w:rPr>
        <w:t>aby całkowicie wyeliminować wodę butelkowaną</w:t>
      </w:r>
      <w:bookmarkStart w:id="2" w:name="_Hlk30178164"/>
      <w:r w:rsidR="00721AD9">
        <w:rPr>
          <w:sz w:val="20"/>
          <w:szCs w:val="20"/>
        </w:rPr>
        <w:t xml:space="preserve">. </w:t>
      </w:r>
    </w:p>
    <w:p w14:paraId="492F20EC" w14:textId="3AE1D633" w:rsidR="007B5A05" w:rsidRDefault="000D106E" w:rsidP="00840C7C">
      <w:pPr>
        <w:pStyle w:val="Textedesaisie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Grupa Accor, z myślą o potrzebach gości stworzyła markę</w:t>
      </w:r>
      <w:r w:rsidR="00840C7C">
        <w:rPr>
          <w:sz w:val="20"/>
          <w:szCs w:val="20"/>
        </w:rPr>
        <w:t xml:space="preserve"> </w:t>
      </w:r>
      <w:proofErr w:type="spellStart"/>
      <w:r w:rsidR="00840C7C">
        <w:rPr>
          <w:sz w:val="20"/>
          <w:szCs w:val="20"/>
        </w:rPr>
        <w:t>Greet</w:t>
      </w:r>
      <w:proofErr w:type="spellEnd"/>
      <w:r>
        <w:rPr>
          <w:sz w:val="20"/>
          <w:szCs w:val="20"/>
        </w:rPr>
        <w:t xml:space="preserve">, w której </w:t>
      </w:r>
      <w:r w:rsidR="00840C7C">
        <w:rPr>
          <w:sz w:val="20"/>
          <w:szCs w:val="20"/>
        </w:rPr>
        <w:t xml:space="preserve">DNA </w:t>
      </w:r>
      <w:r w:rsidR="00AC1234">
        <w:rPr>
          <w:sz w:val="20"/>
          <w:szCs w:val="20"/>
        </w:rPr>
        <w:t>znajduje się niekorzystanie z materiałów szkodliwych środowisku, takich jak plastik</w:t>
      </w:r>
      <w:r w:rsidR="00840C7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Przy śniadaniu </w:t>
      </w:r>
      <w:r w:rsidR="00840C7C">
        <w:rPr>
          <w:sz w:val="20"/>
          <w:szCs w:val="20"/>
        </w:rPr>
        <w:t>do masła i dżemu wykorzystywane są naczynia wielokrotnego użytku</w:t>
      </w:r>
      <w:r>
        <w:rPr>
          <w:sz w:val="20"/>
          <w:szCs w:val="20"/>
        </w:rPr>
        <w:t xml:space="preserve">, a w wyposażeniu pokoi i innych </w:t>
      </w:r>
      <w:r w:rsidR="00840C7C">
        <w:rPr>
          <w:sz w:val="20"/>
          <w:szCs w:val="20"/>
        </w:rPr>
        <w:t>części hoteli nie ma produktów jednorazowego użytku</w:t>
      </w:r>
      <w:r w:rsidR="00AC1234">
        <w:rPr>
          <w:sz w:val="20"/>
          <w:szCs w:val="20"/>
        </w:rPr>
        <w:t xml:space="preserve"> z tworzyw sztucznych</w:t>
      </w:r>
      <w:r w:rsidR="00840C7C">
        <w:rPr>
          <w:sz w:val="20"/>
          <w:szCs w:val="20"/>
        </w:rPr>
        <w:t xml:space="preserve">. Accor planuje w tym roku otworzyć jeszcze 10 hoteli </w:t>
      </w:r>
      <w:proofErr w:type="spellStart"/>
      <w:r w:rsidR="00840C7C">
        <w:rPr>
          <w:sz w:val="20"/>
          <w:szCs w:val="20"/>
        </w:rPr>
        <w:t>Greet</w:t>
      </w:r>
      <w:proofErr w:type="spellEnd"/>
      <w:r w:rsidR="00840C7C">
        <w:rPr>
          <w:sz w:val="20"/>
          <w:szCs w:val="20"/>
        </w:rPr>
        <w:t xml:space="preserve"> w Europie. </w:t>
      </w:r>
    </w:p>
    <w:p w14:paraId="4241DD44" w14:textId="7CA7D878" w:rsidR="007B5A05" w:rsidRPr="00854570" w:rsidRDefault="007B5A05" w:rsidP="007B5A05">
      <w:pPr>
        <w:pStyle w:val="Textedesaisie"/>
        <w:rPr>
          <w:sz w:val="20"/>
          <w:szCs w:val="20"/>
        </w:rPr>
      </w:pPr>
    </w:p>
    <w:p w14:paraId="7988DFB7" w14:textId="1DAC4705" w:rsidR="00444660" w:rsidRPr="007B5A05" w:rsidRDefault="000D106E" w:rsidP="007B5A05">
      <w:pPr>
        <w:pStyle w:val="Textedesaisie"/>
        <w:rPr>
          <w:sz w:val="20"/>
          <w:szCs w:val="20"/>
        </w:rPr>
      </w:pPr>
      <w:r>
        <w:rPr>
          <w:sz w:val="20"/>
          <w:szCs w:val="20"/>
        </w:rPr>
        <w:t xml:space="preserve">Hotele takie jak np. </w:t>
      </w:r>
      <w:r w:rsidR="003E483F">
        <w:rPr>
          <w:sz w:val="20"/>
          <w:szCs w:val="20"/>
        </w:rPr>
        <w:t xml:space="preserve">ibis Styles Warszawa Centrum, </w:t>
      </w:r>
      <w:proofErr w:type="spellStart"/>
      <w:r w:rsidR="007B5A05">
        <w:rPr>
          <w:sz w:val="20"/>
          <w:szCs w:val="20"/>
        </w:rPr>
        <w:t>Novotel</w:t>
      </w:r>
      <w:proofErr w:type="spellEnd"/>
      <w:r w:rsidR="007B5A05">
        <w:rPr>
          <w:sz w:val="20"/>
          <w:szCs w:val="20"/>
        </w:rPr>
        <w:t xml:space="preserve"> </w:t>
      </w:r>
      <w:proofErr w:type="spellStart"/>
      <w:r w:rsidR="007B5A05">
        <w:rPr>
          <w:sz w:val="20"/>
          <w:szCs w:val="20"/>
        </w:rPr>
        <w:t>Yangon</w:t>
      </w:r>
      <w:proofErr w:type="spellEnd"/>
      <w:r w:rsidR="007B5A05">
        <w:rPr>
          <w:sz w:val="20"/>
          <w:szCs w:val="20"/>
        </w:rPr>
        <w:t xml:space="preserve"> Max, Myanmar, </w:t>
      </w:r>
      <w:proofErr w:type="spellStart"/>
      <w:r w:rsidR="007B5A05">
        <w:rPr>
          <w:sz w:val="20"/>
          <w:szCs w:val="20"/>
        </w:rPr>
        <w:t>Sofitel</w:t>
      </w:r>
      <w:proofErr w:type="spellEnd"/>
      <w:r w:rsidR="007B5A05">
        <w:rPr>
          <w:sz w:val="20"/>
          <w:szCs w:val="20"/>
        </w:rPr>
        <w:t xml:space="preserve"> Bogota, Lombok w Indonezji, Ibis </w:t>
      </w:r>
      <w:proofErr w:type="spellStart"/>
      <w:r w:rsidR="007B5A05">
        <w:rPr>
          <w:sz w:val="20"/>
          <w:szCs w:val="20"/>
        </w:rPr>
        <w:t>Styles</w:t>
      </w:r>
      <w:proofErr w:type="spellEnd"/>
      <w:r w:rsidR="007B5A05">
        <w:rPr>
          <w:sz w:val="20"/>
          <w:szCs w:val="20"/>
        </w:rPr>
        <w:t xml:space="preserve"> São Paulo </w:t>
      </w:r>
      <w:proofErr w:type="spellStart"/>
      <w:r w:rsidR="007B5A05">
        <w:rPr>
          <w:sz w:val="20"/>
          <w:szCs w:val="20"/>
        </w:rPr>
        <w:t>Anhem</w:t>
      </w:r>
      <w:proofErr w:type="spellEnd"/>
      <w:r>
        <w:rPr>
          <w:sz w:val="20"/>
          <w:szCs w:val="20"/>
        </w:rPr>
        <w:t>, a także wiele obiektów na Bali</w:t>
      </w:r>
      <w:r w:rsidR="007B5A05">
        <w:rPr>
          <w:sz w:val="20"/>
          <w:szCs w:val="20"/>
        </w:rPr>
        <w:t xml:space="preserve"> podjęło indywidualnie kroki, aby pozbyć się plastiku z oferty</w:t>
      </w:r>
      <w:r>
        <w:rPr>
          <w:sz w:val="20"/>
          <w:szCs w:val="20"/>
        </w:rPr>
        <w:t xml:space="preserve"> i wycofania 100% plastikowych produktów jednorazowego użytku. </w:t>
      </w:r>
      <w:r w:rsidR="009E4D18">
        <w:rPr>
          <w:sz w:val="20"/>
          <w:szCs w:val="20"/>
        </w:rPr>
        <w:t>W Polsce, w</w:t>
      </w:r>
      <w:r w:rsidR="003E483F" w:rsidRPr="003E483F">
        <w:rPr>
          <w:sz w:val="20"/>
          <w:szCs w:val="20"/>
        </w:rPr>
        <w:t xml:space="preserve"> siedzib</w:t>
      </w:r>
      <w:r w:rsidR="009E4D18">
        <w:rPr>
          <w:sz w:val="20"/>
          <w:szCs w:val="20"/>
        </w:rPr>
        <w:t>ie</w:t>
      </w:r>
      <w:r w:rsidR="003E483F" w:rsidRPr="003E483F">
        <w:rPr>
          <w:sz w:val="20"/>
          <w:szCs w:val="20"/>
        </w:rPr>
        <w:t xml:space="preserve"> grupy w Warszawie</w:t>
      </w:r>
      <w:r w:rsidR="009E4D18">
        <w:rPr>
          <w:sz w:val="20"/>
          <w:szCs w:val="20"/>
        </w:rPr>
        <w:t xml:space="preserve">, </w:t>
      </w:r>
      <w:r w:rsidR="003E483F" w:rsidRPr="003E483F">
        <w:rPr>
          <w:sz w:val="20"/>
          <w:szCs w:val="20"/>
        </w:rPr>
        <w:t>od połowy 2019 roku</w:t>
      </w:r>
      <w:r w:rsidR="009E4D18">
        <w:rPr>
          <w:sz w:val="20"/>
          <w:szCs w:val="20"/>
        </w:rPr>
        <w:t xml:space="preserve"> biuro </w:t>
      </w:r>
      <w:r w:rsidR="003E483F" w:rsidRPr="003E483F">
        <w:rPr>
          <w:sz w:val="20"/>
          <w:szCs w:val="20"/>
        </w:rPr>
        <w:t>przestawił</w:t>
      </w:r>
      <w:r w:rsidR="009E4D18">
        <w:rPr>
          <w:sz w:val="20"/>
          <w:szCs w:val="20"/>
        </w:rPr>
        <w:t>o</w:t>
      </w:r>
      <w:r w:rsidR="003E483F" w:rsidRPr="003E483F">
        <w:rPr>
          <w:sz w:val="20"/>
          <w:szCs w:val="20"/>
        </w:rPr>
        <w:t xml:space="preserve"> się na </w:t>
      </w:r>
      <w:r w:rsidR="009E4D18">
        <w:rPr>
          <w:sz w:val="20"/>
          <w:szCs w:val="20"/>
        </w:rPr>
        <w:t xml:space="preserve">picie </w:t>
      </w:r>
      <w:r w:rsidR="003E483F" w:rsidRPr="003E483F">
        <w:rPr>
          <w:sz w:val="20"/>
          <w:szCs w:val="20"/>
        </w:rPr>
        <w:lastRenderedPageBreak/>
        <w:t>wody z kranu</w:t>
      </w:r>
      <w:r w:rsidR="009E4D18">
        <w:rPr>
          <w:sz w:val="20"/>
          <w:szCs w:val="20"/>
        </w:rPr>
        <w:t xml:space="preserve"> dzięki nowoczesnym filtrom</w:t>
      </w:r>
      <w:r w:rsidR="003E483F" w:rsidRPr="003E483F">
        <w:rPr>
          <w:sz w:val="20"/>
          <w:szCs w:val="20"/>
        </w:rPr>
        <w:t>. Pozwoliło to na wyeliminowanie 48 tysięcy plastikowych butelek w skali roku - to o 2 tony plastiku mniej w środowisku.</w:t>
      </w:r>
    </w:p>
    <w:bookmarkEnd w:id="2"/>
    <w:p w14:paraId="1C2FA876" w14:textId="7345CA4F" w:rsidR="00840C7C" w:rsidRPr="00854570" w:rsidRDefault="00840C7C" w:rsidP="00444660">
      <w:pPr>
        <w:pStyle w:val="Akapitzlist"/>
        <w:ind w:left="1080"/>
        <w:rPr>
          <w:color w:val="74758C" w:themeColor="accent2"/>
          <w:sz w:val="20"/>
          <w:szCs w:val="20"/>
        </w:rPr>
      </w:pPr>
    </w:p>
    <w:p w14:paraId="49ABD3AB" w14:textId="625B866C" w:rsidR="002834EA" w:rsidRDefault="00B54F4B" w:rsidP="002834EA">
      <w:pPr>
        <w:spacing w:line="320" w:lineRule="exact"/>
        <w:jc w:val="both"/>
        <w:rPr>
          <w:color w:val="74758C" w:themeColor="accent2"/>
          <w:sz w:val="20"/>
          <w:szCs w:val="20"/>
        </w:rPr>
      </w:pPr>
      <w:r>
        <w:rPr>
          <w:color w:val="74758C" w:themeColor="accent2"/>
          <w:sz w:val="20"/>
          <w:szCs w:val="20"/>
        </w:rPr>
        <w:t xml:space="preserve">Jednym z głównych celów Accor oprócz znalezienia </w:t>
      </w:r>
      <w:r w:rsidR="009E4D18">
        <w:rPr>
          <w:color w:val="74758C" w:themeColor="accent2"/>
          <w:sz w:val="20"/>
          <w:szCs w:val="20"/>
        </w:rPr>
        <w:t>zamienników</w:t>
      </w:r>
      <w:r>
        <w:rPr>
          <w:color w:val="74758C" w:themeColor="accent2"/>
          <w:sz w:val="20"/>
          <w:szCs w:val="20"/>
        </w:rPr>
        <w:t xml:space="preserve"> dla plastiku i zmniejszenia negatywnego wpływu na środowisko jest pozytywna zmiana sposobu myślenia na całym świecie poprzez przyjęcie logiki 3R: </w:t>
      </w:r>
      <w:proofErr w:type="spellStart"/>
      <w:r w:rsidRPr="000D106E">
        <w:rPr>
          <w:b/>
          <w:bCs/>
          <w:color w:val="74758C" w:themeColor="accent2"/>
          <w:sz w:val="20"/>
          <w:szCs w:val="20"/>
        </w:rPr>
        <w:t>Reduce</w:t>
      </w:r>
      <w:proofErr w:type="spellEnd"/>
      <w:r>
        <w:rPr>
          <w:color w:val="74758C" w:themeColor="accent2"/>
          <w:sz w:val="20"/>
          <w:szCs w:val="20"/>
        </w:rPr>
        <w:t xml:space="preserve">, </w:t>
      </w:r>
      <w:r w:rsidRPr="000D106E">
        <w:rPr>
          <w:b/>
          <w:bCs/>
          <w:color w:val="74758C" w:themeColor="accent2"/>
          <w:sz w:val="20"/>
          <w:szCs w:val="20"/>
        </w:rPr>
        <w:t>Re-</w:t>
      </w:r>
      <w:proofErr w:type="spellStart"/>
      <w:r w:rsidRPr="000D106E">
        <w:rPr>
          <w:b/>
          <w:bCs/>
          <w:color w:val="74758C" w:themeColor="accent2"/>
          <w:sz w:val="20"/>
          <w:szCs w:val="20"/>
        </w:rPr>
        <w:t>use</w:t>
      </w:r>
      <w:proofErr w:type="spellEnd"/>
      <w:r>
        <w:rPr>
          <w:color w:val="74758C" w:themeColor="accent2"/>
          <w:sz w:val="20"/>
          <w:szCs w:val="20"/>
        </w:rPr>
        <w:t xml:space="preserve"> and </w:t>
      </w:r>
      <w:proofErr w:type="spellStart"/>
      <w:r w:rsidRPr="000D106E">
        <w:rPr>
          <w:b/>
          <w:bCs/>
          <w:color w:val="74758C" w:themeColor="accent2"/>
          <w:sz w:val="20"/>
          <w:szCs w:val="20"/>
        </w:rPr>
        <w:t>Recycle</w:t>
      </w:r>
      <w:proofErr w:type="spellEnd"/>
      <w:r>
        <w:rPr>
          <w:color w:val="74758C" w:themeColor="accent2"/>
          <w:sz w:val="20"/>
          <w:szCs w:val="20"/>
        </w:rPr>
        <w:t xml:space="preserve"> (</w:t>
      </w:r>
      <w:r w:rsidRPr="000D106E">
        <w:rPr>
          <w:i/>
          <w:iCs/>
          <w:color w:val="74758C" w:themeColor="accent2"/>
          <w:sz w:val="20"/>
          <w:szCs w:val="20"/>
        </w:rPr>
        <w:t>ograniczać, używać ponownie, poddawać recyklingowi</w:t>
      </w:r>
      <w:r w:rsidR="008771FA">
        <w:rPr>
          <w:color w:val="74758C" w:themeColor="accent2"/>
          <w:sz w:val="20"/>
          <w:szCs w:val="20"/>
        </w:rPr>
        <w:t>)</w:t>
      </w:r>
      <w:r>
        <w:rPr>
          <w:color w:val="74758C" w:themeColor="accent2"/>
          <w:sz w:val="20"/>
          <w:szCs w:val="20"/>
        </w:rPr>
        <w:t xml:space="preserve">. </w:t>
      </w:r>
      <w:r w:rsidR="000463EC">
        <w:rPr>
          <w:color w:val="74758C" w:themeColor="accent2"/>
          <w:sz w:val="20"/>
          <w:szCs w:val="20"/>
        </w:rPr>
        <w:t xml:space="preserve">Dlatego centrala grupy </w:t>
      </w:r>
      <w:r>
        <w:rPr>
          <w:color w:val="74758C" w:themeColor="accent2"/>
          <w:sz w:val="20"/>
          <w:szCs w:val="20"/>
        </w:rPr>
        <w:t xml:space="preserve">będzie </w:t>
      </w:r>
      <w:r w:rsidR="000463EC">
        <w:rPr>
          <w:color w:val="74758C" w:themeColor="accent2"/>
          <w:sz w:val="20"/>
          <w:szCs w:val="20"/>
        </w:rPr>
        <w:t>promować</w:t>
      </w:r>
      <w:r>
        <w:rPr>
          <w:color w:val="74758C" w:themeColor="accent2"/>
          <w:sz w:val="20"/>
          <w:szCs w:val="20"/>
        </w:rPr>
        <w:t xml:space="preserve"> najlepsze praktyki</w:t>
      </w:r>
      <w:r w:rsidR="000463EC">
        <w:rPr>
          <w:color w:val="74758C" w:themeColor="accent2"/>
          <w:sz w:val="20"/>
          <w:szCs w:val="20"/>
        </w:rPr>
        <w:t xml:space="preserve"> w sieci</w:t>
      </w:r>
      <w:r>
        <w:rPr>
          <w:color w:val="74758C" w:themeColor="accent2"/>
          <w:sz w:val="20"/>
          <w:szCs w:val="20"/>
        </w:rPr>
        <w:t xml:space="preserve">, a hotele </w:t>
      </w:r>
      <w:r w:rsidR="000463EC">
        <w:rPr>
          <w:color w:val="74758C" w:themeColor="accent2"/>
          <w:sz w:val="20"/>
          <w:szCs w:val="20"/>
        </w:rPr>
        <w:t>–</w:t>
      </w:r>
      <w:r>
        <w:rPr>
          <w:color w:val="74758C" w:themeColor="accent2"/>
          <w:sz w:val="20"/>
          <w:szCs w:val="20"/>
        </w:rPr>
        <w:t xml:space="preserve"> ulepszać lokalne inicjatywy i rozwiązania dla gości hotelowych. </w:t>
      </w:r>
    </w:p>
    <w:p w14:paraId="4DB77034" w14:textId="710047F7" w:rsidR="002834EA" w:rsidRPr="00854570" w:rsidRDefault="002834EA" w:rsidP="002834EA">
      <w:pPr>
        <w:spacing w:line="320" w:lineRule="exact"/>
        <w:jc w:val="both"/>
        <w:rPr>
          <w:color w:val="74758C" w:themeColor="accent2"/>
          <w:sz w:val="20"/>
          <w:szCs w:val="20"/>
        </w:rPr>
      </w:pPr>
    </w:p>
    <w:p w14:paraId="5FAC8A21" w14:textId="08F48EBA" w:rsidR="00E413E1" w:rsidRDefault="000463EC" w:rsidP="00D36908">
      <w:pPr>
        <w:pStyle w:val="Textedesaisie"/>
        <w:rPr>
          <w:sz w:val="20"/>
          <w:szCs w:val="20"/>
        </w:rPr>
      </w:pPr>
      <w:r>
        <w:rPr>
          <w:sz w:val="20"/>
          <w:szCs w:val="20"/>
        </w:rPr>
        <w:t xml:space="preserve">Inicjatywa </w:t>
      </w:r>
      <w:r w:rsidR="00F90410">
        <w:rPr>
          <w:sz w:val="20"/>
          <w:szCs w:val="20"/>
        </w:rPr>
        <w:t xml:space="preserve">Global </w:t>
      </w:r>
      <w:proofErr w:type="spellStart"/>
      <w:r w:rsidR="00F90410">
        <w:rPr>
          <w:sz w:val="20"/>
          <w:szCs w:val="20"/>
        </w:rPr>
        <w:t>Tourism</w:t>
      </w:r>
      <w:proofErr w:type="spellEnd"/>
      <w:r w:rsidR="00F90410">
        <w:rPr>
          <w:sz w:val="20"/>
          <w:szCs w:val="20"/>
        </w:rPr>
        <w:t xml:space="preserve"> Plastics, prowadzona przez </w:t>
      </w:r>
      <w:r w:rsidRPr="000463EC">
        <w:rPr>
          <w:sz w:val="20"/>
          <w:szCs w:val="20"/>
        </w:rPr>
        <w:t xml:space="preserve">Program Środowiskowy Organizacji Narodów Zjednoczonych </w:t>
      </w:r>
      <w:r w:rsidR="00F90410">
        <w:rPr>
          <w:sz w:val="20"/>
          <w:szCs w:val="20"/>
        </w:rPr>
        <w:t xml:space="preserve">(UNEP) i Światową Organizację Turystyki, we współpracy z Fundacją </w:t>
      </w:r>
      <w:proofErr w:type="spellStart"/>
      <w:r w:rsidR="00F90410">
        <w:rPr>
          <w:sz w:val="20"/>
          <w:szCs w:val="20"/>
        </w:rPr>
        <w:t>Ellen</w:t>
      </w:r>
      <w:proofErr w:type="spellEnd"/>
      <w:r w:rsidR="00F90410">
        <w:rPr>
          <w:sz w:val="20"/>
          <w:szCs w:val="20"/>
        </w:rPr>
        <w:t xml:space="preserve"> </w:t>
      </w:r>
      <w:proofErr w:type="spellStart"/>
      <w:r w:rsidR="00F90410">
        <w:rPr>
          <w:sz w:val="20"/>
          <w:szCs w:val="20"/>
        </w:rPr>
        <w:t>MacArthur</w:t>
      </w:r>
      <w:proofErr w:type="spellEnd"/>
      <w:r w:rsidR="00F90410">
        <w:rPr>
          <w:sz w:val="20"/>
          <w:szCs w:val="20"/>
        </w:rPr>
        <w:t xml:space="preserve">, wyznacza </w:t>
      </w:r>
      <w:r>
        <w:rPr>
          <w:sz w:val="20"/>
          <w:szCs w:val="20"/>
        </w:rPr>
        <w:t>cele</w:t>
      </w:r>
      <w:r w:rsidR="00F90410">
        <w:rPr>
          <w:sz w:val="20"/>
          <w:szCs w:val="20"/>
        </w:rPr>
        <w:t xml:space="preserve"> w walce z odpadami </w:t>
      </w:r>
      <w:r>
        <w:rPr>
          <w:sz w:val="20"/>
          <w:szCs w:val="20"/>
        </w:rPr>
        <w:t xml:space="preserve">pochodzącymi </w:t>
      </w:r>
      <w:r w:rsidR="00F90410">
        <w:rPr>
          <w:sz w:val="20"/>
          <w:szCs w:val="20"/>
        </w:rPr>
        <w:t xml:space="preserve">z tworzyw sztucznych i zanieczyszczeniami. Rządy i </w:t>
      </w:r>
      <w:r>
        <w:rPr>
          <w:sz w:val="20"/>
          <w:szCs w:val="20"/>
        </w:rPr>
        <w:t xml:space="preserve">przedstawiciele sektora biznesowego zobowiązują się do osiągnięcia szeregu ambitnych celów. Grupa Accor zobowiązuje się do wprowadzania innowacji, dzięki którym wszystkie potrzebne tworzywa sztuczne były zaprojektowane do bezpiecznego ponownego wykorzystania, </w:t>
      </w:r>
      <w:r w:rsidR="00F90410">
        <w:rPr>
          <w:sz w:val="20"/>
          <w:szCs w:val="20"/>
        </w:rPr>
        <w:t>recyklingu lub kompostowania</w:t>
      </w:r>
      <w:r>
        <w:rPr>
          <w:sz w:val="20"/>
          <w:szCs w:val="20"/>
        </w:rPr>
        <w:t xml:space="preserve">. Jednocześnie sieć wprowadzi </w:t>
      </w:r>
      <w:r w:rsidR="009E4D18">
        <w:rPr>
          <w:sz w:val="20"/>
          <w:szCs w:val="20"/>
        </w:rPr>
        <w:t xml:space="preserve">elementy </w:t>
      </w:r>
      <w:r>
        <w:rPr>
          <w:sz w:val="20"/>
          <w:szCs w:val="20"/>
        </w:rPr>
        <w:t>obiegu zamknięt</w:t>
      </w:r>
      <w:r w:rsidR="009E4D18">
        <w:rPr>
          <w:sz w:val="20"/>
          <w:szCs w:val="20"/>
        </w:rPr>
        <w:t>ego tak,</w:t>
      </w:r>
      <w:r w:rsidR="00F90410">
        <w:rPr>
          <w:sz w:val="20"/>
          <w:szCs w:val="20"/>
        </w:rPr>
        <w:t xml:space="preserve"> aby utrzymać </w:t>
      </w:r>
      <w:r w:rsidR="009E4D18">
        <w:rPr>
          <w:sz w:val="20"/>
          <w:szCs w:val="20"/>
        </w:rPr>
        <w:t>produkty</w:t>
      </w:r>
      <w:r w:rsidR="00F90410">
        <w:rPr>
          <w:sz w:val="20"/>
          <w:szCs w:val="20"/>
        </w:rPr>
        <w:t xml:space="preserve"> w obrocie </w:t>
      </w:r>
      <w:r w:rsidR="009E4D18">
        <w:rPr>
          <w:sz w:val="20"/>
          <w:szCs w:val="20"/>
        </w:rPr>
        <w:t xml:space="preserve">działalności hotelowej </w:t>
      </w:r>
      <w:r w:rsidR="00F90410">
        <w:rPr>
          <w:sz w:val="20"/>
          <w:szCs w:val="20"/>
        </w:rPr>
        <w:t xml:space="preserve">i poza środowiskiem. We wrześniu </w:t>
      </w:r>
      <w:r>
        <w:rPr>
          <w:sz w:val="20"/>
          <w:szCs w:val="20"/>
        </w:rPr>
        <w:t xml:space="preserve">ubiegłego roku holenderski oddział </w:t>
      </w:r>
      <w:r w:rsidR="00F90410">
        <w:rPr>
          <w:sz w:val="20"/>
          <w:szCs w:val="20"/>
        </w:rPr>
        <w:t xml:space="preserve">Accor zrobił krok </w:t>
      </w:r>
      <w:r>
        <w:rPr>
          <w:sz w:val="20"/>
          <w:szCs w:val="20"/>
        </w:rPr>
        <w:t>w tym kierunku</w:t>
      </w:r>
      <w:r w:rsidR="00F90410">
        <w:rPr>
          <w:sz w:val="20"/>
          <w:szCs w:val="20"/>
        </w:rPr>
        <w:t>, podpisując Międzynarodową Deklarację w Sprawie Tworzyw Sztucznych (</w:t>
      </w:r>
      <w:proofErr w:type="spellStart"/>
      <w:r w:rsidR="003461D0">
        <w:rPr>
          <w:sz w:val="20"/>
          <w:szCs w:val="20"/>
        </w:rPr>
        <w:t>Eng</w:t>
      </w:r>
      <w:proofErr w:type="spellEnd"/>
      <w:r w:rsidR="00F90410">
        <w:rPr>
          <w:sz w:val="20"/>
          <w:szCs w:val="20"/>
        </w:rPr>
        <w:t xml:space="preserve">. International </w:t>
      </w:r>
      <w:proofErr w:type="spellStart"/>
      <w:r w:rsidR="00F90410">
        <w:rPr>
          <w:sz w:val="20"/>
          <w:szCs w:val="20"/>
        </w:rPr>
        <w:t>Tourism</w:t>
      </w:r>
      <w:proofErr w:type="spellEnd"/>
      <w:r w:rsidR="00F90410">
        <w:rPr>
          <w:sz w:val="20"/>
          <w:szCs w:val="20"/>
        </w:rPr>
        <w:t xml:space="preserve"> Plastic </w:t>
      </w:r>
      <w:proofErr w:type="spellStart"/>
      <w:r w:rsidR="00F90410">
        <w:rPr>
          <w:sz w:val="20"/>
          <w:szCs w:val="20"/>
        </w:rPr>
        <w:t>Pledge</w:t>
      </w:r>
      <w:proofErr w:type="spellEnd"/>
      <w:r w:rsidR="00F90410">
        <w:rPr>
          <w:sz w:val="20"/>
          <w:szCs w:val="20"/>
        </w:rPr>
        <w:t xml:space="preserve">) pod przewodnictwem MVO </w:t>
      </w:r>
      <w:proofErr w:type="spellStart"/>
      <w:r w:rsidR="00F90410">
        <w:rPr>
          <w:sz w:val="20"/>
          <w:szCs w:val="20"/>
        </w:rPr>
        <w:t>Netherlands</w:t>
      </w:r>
      <w:proofErr w:type="spellEnd"/>
      <w:r>
        <w:rPr>
          <w:sz w:val="20"/>
          <w:szCs w:val="20"/>
        </w:rPr>
        <w:t xml:space="preserve">. Pozwoliło to na zainicjowanie prac, w celu objęcia roli </w:t>
      </w:r>
      <w:proofErr w:type="spellStart"/>
      <w:r>
        <w:rPr>
          <w:sz w:val="20"/>
          <w:szCs w:val="20"/>
        </w:rPr>
        <w:t>sygnitariusza</w:t>
      </w:r>
      <w:proofErr w:type="spellEnd"/>
      <w:r w:rsidR="00F90410">
        <w:rPr>
          <w:sz w:val="20"/>
          <w:szCs w:val="20"/>
        </w:rPr>
        <w:t xml:space="preserve"> Global </w:t>
      </w:r>
      <w:proofErr w:type="spellStart"/>
      <w:r w:rsidR="00F90410">
        <w:rPr>
          <w:sz w:val="20"/>
          <w:szCs w:val="20"/>
        </w:rPr>
        <w:t>Tourism</w:t>
      </w:r>
      <w:proofErr w:type="spellEnd"/>
      <w:r w:rsidR="00F90410">
        <w:rPr>
          <w:sz w:val="20"/>
          <w:szCs w:val="20"/>
        </w:rPr>
        <w:t xml:space="preserve"> Plastics </w:t>
      </w:r>
      <w:proofErr w:type="spellStart"/>
      <w:r w:rsidR="00F90410">
        <w:rPr>
          <w:sz w:val="20"/>
          <w:szCs w:val="20"/>
        </w:rPr>
        <w:t>Initiative</w:t>
      </w:r>
      <w:proofErr w:type="spellEnd"/>
      <w:r w:rsidR="00F90410">
        <w:rPr>
          <w:sz w:val="20"/>
          <w:szCs w:val="20"/>
        </w:rPr>
        <w:t xml:space="preserve">, która wymaga przedstawienia szczegółowego zobowiązania. </w:t>
      </w:r>
    </w:p>
    <w:p w14:paraId="724D87EE" w14:textId="77777777" w:rsidR="00F90410" w:rsidRPr="00854570" w:rsidRDefault="00F90410" w:rsidP="00D36908">
      <w:pPr>
        <w:pStyle w:val="Textedesaisie"/>
        <w:rPr>
          <w:sz w:val="20"/>
          <w:szCs w:val="20"/>
        </w:rPr>
      </w:pPr>
    </w:p>
    <w:p w14:paraId="5147F7FB" w14:textId="3A6686E3" w:rsidR="00D36908" w:rsidRPr="00F90410" w:rsidRDefault="00F90410" w:rsidP="00D36908">
      <w:pPr>
        <w:pStyle w:val="Textedesaisie"/>
        <w:rPr>
          <w:iCs/>
          <w:sz w:val="20"/>
          <w:szCs w:val="20"/>
        </w:rPr>
      </w:pPr>
      <w:r w:rsidRPr="000463EC">
        <w:rPr>
          <w:i/>
          <w:sz w:val="20"/>
          <w:szCs w:val="20"/>
        </w:rPr>
        <w:t>Zanieczyszczenie tworzywami sztucznymi jest jednym z głównych wyzwań środowiskowych naszych czasów, a turystyka ma do odegrania ważną rolę w przyczynianiu się do rozwiązania tego problemu</w:t>
      </w:r>
      <w:r w:rsidR="000463EC">
        <w:rPr>
          <w:iCs/>
          <w:sz w:val="20"/>
          <w:szCs w:val="20"/>
        </w:rPr>
        <w:t xml:space="preserve"> – stwierdza </w:t>
      </w:r>
      <w:r>
        <w:rPr>
          <w:iCs/>
          <w:sz w:val="20"/>
          <w:szCs w:val="20"/>
        </w:rPr>
        <w:t xml:space="preserve">Ligia </w:t>
      </w:r>
      <w:proofErr w:type="spellStart"/>
      <w:r>
        <w:rPr>
          <w:iCs/>
          <w:sz w:val="20"/>
          <w:szCs w:val="20"/>
        </w:rPr>
        <w:t>Noronha</w:t>
      </w:r>
      <w:proofErr w:type="spellEnd"/>
      <w:r>
        <w:rPr>
          <w:iCs/>
          <w:sz w:val="20"/>
          <w:szCs w:val="20"/>
        </w:rPr>
        <w:t>, Dyrektor ds. Ekonomicznych Programu Ochrony Środowiska ONZ.</w:t>
      </w:r>
      <w:r w:rsidR="000463EC">
        <w:rPr>
          <w:iCs/>
          <w:sz w:val="20"/>
          <w:szCs w:val="20"/>
        </w:rPr>
        <w:t xml:space="preserve"> – </w:t>
      </w:r>
      <w:r w:rsidRPr="000463EC">
        <w:rPr>
          <w:i/>
          <w:sz w:val="20"/>
          <w:szCs w:val="20"/>
        </w:rPr>
        <w:t xml:space="preserve">Dzięki Global </w:t>
      </w:r>
      <w:proofErr w:type="spellStart"/>
      <w:r w:rsidRPr="000463EC">
        <w:rPr>
          <w:i/>
          <w:sz w:val="20"/>
          <w:szCs w:val="20"/>
        </w:rPr>
        <w:t>Tourism</w:t>
      </w:r>
      <w:proofErr w:type="spellEnd"/>
      <w:r w:rsidRPr="000463EC">
        <w:rPr>
          <w:i/>
          <w:sz w:val="20"/>
          <w:szCs w:val="20"/>
        </w:rPr>
        <w:t xml:space="preserve"> Plastics </w:t>
      </w:r>
      <w:proofErr w:type="spellStart"/>
      <w:r w:rsidRPr="000463EC">
        <w:rPr>
          <w:i/>
          <w:sz w:val="20"/>
          <w:szCs w:val="20"/>
        </w:rPr>
        <w:t>Initiative</w:t>
      </w:r>
      <w:proofErr w:type="spellEnd"/>
      <w:r w:rsidRPr="000463EC">
        <w:rPr>
          <w:i/>
          <w:sz w:val="20"/>
          <w:szCs w:val="20"/>
        </w:rPr>
        <w:t xml:space="preserve"> firmy turystyczne i miejsca docelowe są wspierane w zakresie innowacji, eliminacji i rozpowszechniania sposobu, w jaki korzystają z tworzyw sztucznych, </w:t>
      </w:r>
      <w:r w:rsidR="000463EC" w:rsidRPr="000463EC">
        <w:rPr>
          <w:i/>
          <w:sz w:val="20"/>
          <w:szCs w:val="20"/>
        </w:rPr>
        <w:t>tak by zwiększyć udział</w:t>
      </w:r>
      <w:r w:rsidRPr="000463EC">
        <w:rPr>
          <w:i/>
          <w:sz w:val="20"/>
          <w:szCs w:val="20"/>
        </w:rPr>
        <w:t xml:space="preserve"> obiegu zamkniętego w naszych gospodarkach i zmniejszenia zanieczyszczenia tworzywami sztucznymi na całym świecie</w:t>
      </w:r>
      <w:r>
        <w:rPr>
          <w:iCs/>
          <w:sz w:val="20"/>
          <w:szCs w:val="20"/>
        </w:rPr>
        <w:t>.</w:t>
      </w:r>
    </w:p>
    <w:p w14:paraId="28E7E94A" w14:textId="52B6C9C3" w:rsidR="002258CE" w:rsidRPr="00854570" w:rsidRDefault="002258CE" w:rsidP="009656B3">
      <w:pPr>
        <w:pStyle w:val="Textedesaisie"/>
        <w:rPr>
          <w:sz w:val="20"/>
          <w:szCs w:val="20"/>
        </w:rPr>
      </w:pPr>
    </w:p>
    <w:p w14:paraId="47429C3A" w14:textId="155387A3" w:rsidR="00950B89" w:rsidRDefault="009656B3" w:rsidP="009656B3">
      <w:pPr>
        <w:pStyle w:val="Textedesaisie"/>
        <w:rPr>
          <w:sz w:val="20"/>
          <w:szCs w:val="20"/>
        </w:rPr>
      </w:pPr>
      <w:r w:rsidRPr="000463EC">
        <w:rPr>
          <w:i/>
          <w:iCs/>
          <w:sz w:val="20"/>
          <w:szCs w:val="20"/>
        </w:rPr>
        <w:t>Nasze wysiłki nie kończą się na tym.</w:t>
      </w:r>
      <w:r w:rsidR="000463EC" w:rsidRPr="000463EC">
        <w:rPr>
          <w:i/>
          <w:iCs/>
          <w:sz w:val="20"/>
          <w:szCs w:val="20"/>
        </w:rPr>
        <w:t xml:space="preserve"> </w:t>
      </w:r>
      <w:r w:rsidRPr="000463EC">
        <w:rPr>
          <w:i/>
          <w:iCs/>
          <w:sz w:val="20"/>
          <w:szCs w:val="20"/>
        </w:rPr>
        <w:t xml:space="preserve">Jesteśmy grupą innowacyjną i stale poszukujemy kolejnych obszarów, w których możemy zmniejszyć nasz negatywny wpływ na środowisko globalne, pomagając jednocześnie lokalnym społecznościom w tworzeniu zdrowszej i bardziej zrównoważonej </w:t>
      </w:r>
      <w:r w:rsidR="003461D0" w:rsidRPr="000463EC">
        <w:rPr>
          <w:i/>
          <w:iCs/>
          <w:sz w:val="20"/>
          <w:szCs w:val="20"/>
        </w:rPr>
        <w:t>przyszłości</w:t>
      </w:r>
      <w:r w:rsidR="003461D0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0463EC">
        <w:rPr>
          <w:sz w:val="20"/>
          <w:szCs w:val="20"/>
        </w:rPr>
        <w:t>deklaruje</w:t>
      </w:r>
      <w:r>
        <w:rPr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Sébastien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Bazin</w:t>
      </w:r>
      <w:proofErr w:type="spellEnd"/>
      <w:r>
        <w:rPr>
          <w:sz w:val="20"/>
          <w:szCs w:val="20"/>
        </w:rPr>
        <w:t xml:space="preserve">. </w:t>
      </w:r>
      <w:r w:rsidR="000463E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7E1206">
        <w:rPr>
          <w:i/>
          <w:iCs/>
          <w:sz w:val="20"/>
          <w:szCs w:val="20"/>
        </w:rPr>
        <w:t xml:space="preserve">Pracując nad realizacją naszych zobowiązań, jesteśmy wdzięczni </w:t>
      </w:r>
      <w:r w:rsidR="007E1206" w:rsidRPr="007E1206">
        <w:rPr>
          <w:i/>
          <w:iCs/>
          <w:sz w:val="20"/>
          <w:szCs w:val="20"/>
        </w:rPr>
        <w:t>wszystkim</w:t>
      </w:r>
      <w:r w:rsidRPr="007E1206">
        <w:rPr>
          <w:i/>
          <w:iCs/>
          <w:sz w:val="20"/>
          <w:szCs w:val="20"/>
        </w:rPr>
        <w:t xml:space="preserve"> zespołom </w:t>
      </w:r>
      <w:r w:rsidR="007E1206" w:rsidRPr="007E1206">
        <w:rPr>
          <w:i/>
          <w:iCs/>
          <w:sz w:val="20"/>
          <w:szCs w:val="20"/>
        </w:rPr>
        <w:t>z całego świata</w:t>
      </w:r>
      <w:r w:rsidRPr="007E1206">
        <w:rPr>
          <w:i/>
          <w:iCs/>
          <w:sz w:val="20"/>
          <w:szCs w:val="20"/>
        </w:rPr>
        <w:t xml:space="preserve">, którzy podzielają nasze przekonanie, że należy starać się </w:t>
      </w:r>
      <w:r w:rsidR="007E1206" w:rsidRPr="007E1206">
        <w:rPr>
          <w:i/>
          <w:iCs/>
          <w:sz w:val="20"/>
          <w:szCs w:val="20"/>
        </w:rPr>
        <w:t xml:space="preserve">o to, </w:t>
      </w:r>
      <w:r w:rsidRPr="007E1206">
        <w:rPr>
          <w:i/>
          <w:iCs/>
          <w:sz w:val="20"/>
          <w:szCs w:val="20"/>
        </w:rPr>
        <w:t xml:space="preserve">by świat </w:t>
      </w:r>
      <w:r w:rsidR="007E1206" w:rsidRPr="007E1206">
        <w:rPr>
          <w:i/>
          <w:iCs/>
          <w:sz w:val="20"/>
          <w:szCs w:val="20"/>
        </w:rPr>
        <w:t>był</w:t>
      </w:r>
      <w:r w:rsidRPr="007E1206">
        <w:rPr>
          <w:i/>
          <w:iCs/>
          <w:sz w:val="20"/>
          <w:szCs w:val="20"/>
        </w:rPr>
        <w:t xml:space="preserve"> się lepszym miejscem dla naszych gości, niezależnie od tego czy</w:t>
      </w:r>
      <w:r w:rsidR="007E1206" w:rsidRPr="007E1206">
        <w:rPr>
          <w:i/>
          <w:iCs/>
          <w:sz w:val="20"/>
          <w:szCs w:val="20"/>
        </w:rPr>
        <w:t xml:space="preserve"> </w:t>
      </w:r>
      <w:r w:rsidRPr="007E1206">
        <w:rPr>
          <w:i/>
          <w:iCs/>
          <w:sz w:val="20"/>
          <w:szCs w:val="20"/>
        </w:rPr>
        <w:t>podróżują z nami czy nie</w:t>
      </w:r>
      <w:r>
        <w:rPr>
          <w:sz w:val="20"/>
          <w:szCs w:val="20"/>
        </w:rPr>
        <w:t xml:space="preserve">. </w:t>
      </w:r>
    </w:p>
    <w:p w14:paraId="219DD4F8" w14:textId="58DF631E" w:rsidR="00346DB7" w:rsidRDefault="00346DB7" w:rsidP="009656B3">
      <w:pPr>
        <w:pStyle w:val="Textedesaisie"/>
        <w:rPr>
          <w:sz w:val="20"/>
          <w:szCs w:val="20"/>
        </w:rPr>
      </w:pPr>
    </w:p>
    <w:p w14:paraId="0CEA57E8" w14:textId="77777777" w:rsidR="007E1206" w:rsidRPr="00854570" w:rsidRDefault="007E1206" w:rsidP="009656B3">
      <w:pPr>
        <w:pStyle w:val="Textedesaisie"/>
        <w:rPr>
          <w:sz w:val="20"/>
          <w:szCs w:val="20"/>
        </w:rPr>
      </w:pPr>
    </w:p>
    <w:p w14:paraId="3EFFF25B" w14:textId="15DAD57A" w:rsidR="009A2BEA" w:rsidRPr="00AE1E45" w:rsidRDefault="009A2BEA" w:rsidP="009A2BEA">
      <w:pPr>
        <w:pStyle w:val="Nagwek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 </w:t>
      </w:r>
      <w:r w:rsidR="007E1206">
        <w:rPr>
          <w:rFonts w:asciiTheme="minorHAnsi" w:hAnsiTheme="minorHAnsi"/>
          <w:b/>
        </w:rPr>
        <w:t xml:space="preserve">grupie </w:t>
      </w:r>
      <w:r>
        <w:rPr>
          <w:rFonts w:asciiTheme="minorHAnsi" w:hAnsiTheme="minorHAnsi"/>
          <w:b/>
        </w:rPr>
        <w:t>ACCOR</w:t>
      </w:r>
    </w:p>
    <w:p w14:paraId="0E3C8E61" w14:textId="77777777" w:rsidR="007E1206" w:rsidRPr="007E1206" w:rsidRDefault="007E1206" w:rsidP="007E1206">
      <w:pPr>
        <w:spacing w:line="240" w:lineRule="auto"/>
        <w:jc w:val="both"/>
        <w:rPr>
          <w:rFonts w:ascii="Verdana" w:eastAsia="Verdana" w:hAnsi="Verdana"/>
          <w:color w:val="74758C"/>
          <w:sz w:val="18"/>
          <w:szCs w:val="18"/>
        </w:rPr>
      </w:pPr>
      <w:r w:rsidRPr="007E1206">
        <w:rPr>
          <w:rFonts w:ascii="Verdana" w:hAnsi="Verdana"/>
          <w:color w:val="74758C"/>
          <w:sz w:val="18"/>
          <w:szCs w:val="18"/>
        </w:rPr>
        <w:t>Grupa Accor jest światowym liderem koncepcji „</w:t>
      </w:r>
      <w:proofErr w:type="spellStart"/>
      <w:r w:rsidRPr="007E1206">
        <w:rPr>
          <w:rFonts w:ascii="Verdana" w:hAnsi="Verdana"/>
          <w:color w:val="74758C"/>
          <w:sz w:val="18"/>
          <w:szCs w:val="18"/>
        </w:rPr>
        <w:t>augmented</w:t>
      </w:r>
      <w:proofErr w:type="spellEnd"/>
      <w:r w:rsidRPr="007E1206">
        <w:rPr>
          <w:rFonts w:ascii="Verdana" w:hAnsi="Verdana"/>
          <w:color w:val="74758C"/>
          <w:sz w:val="18"/>
          <w:szCs w:val="18"/>
        </w:rPr>
        <w:t xml:space="preserve"> </w:t>
      </w:r>
      <w:proofErr w:type="spellStart"/>
      <w:r w:rsidRPr="007E1206">
        <w:rPr>
          <w:rFonts w:ascii="Verdana" w:hAnsi="Verdana"/>
          <w:color w:val="74758C"/>
          <w:sz w:val="18"/>
          <w:szCs w:val="18"/>
        </w:rPr>
        <w:t>hospitality</w:t>
      </w:r>
      <w:proofErr w:type="spellEnd"/>
      <w:r w:rsidRPr="007E1206">
        <w:rPr>
          <w:rFonts w:ascii="Verdana" w:hAnsi="Verdana"/>
          <w:color w:val="74758C"/>
          <w:sz w:val="18"/>
          <w:szCs w:val="18"/>
        </w:rPr>
        <w:t>”, oferując wyjątkowe doświadczenie w ponad 5 000 hotelach i rezydencjach w 110 lokalizacjach. Grupa działa w branży hotelarskiej od ponad 50 lat, na przestrzeni których wypracowała bezkonkurencyjne portfolio 39 marek hotelowych, od luksusowych po budżetowe, którym towarzyszy jeden z najatrakcyjniejszych programów lojalnościowych na świecie.</w:t>
      </w:r>
    </w:p>
    <w:p w14:paraId="442ED32A" w14:textId="77777777" w:rsidR="007E1206" w:rsidRPr="007E1206" w:rsidRDefault="007E1206" w:rsidP="007E1206">
      <w:pPr>
        <w:spacing w:line="240" w:lineRule="auto"/>
        <w:jc w:val="both"/>
        <w:rPr>
          <w:rFonts w:ascii="Verdana" w:eastAsia="Verdana" w:hAnsi="Verdana"/>
          <w:color w:val="74758C"/>
          <w:sz w:val="18"/>
          <w:szCs w:val="18"/>
        </w:rPr>
      </w:pPr>
      <w:r w:rsidRPr="007E1206">
        <w:rPr>
          <w:rFonts w:ascii="Verdana" w:hAnsi="Verdana"/>
          <w:color w:val="74758C"/>
          <w:sz w:val="18"/>
          <w:szCs w:val="18"/>
        </w:rPr>
        <w:t xml:space="preserve">ALL, Accor Live </w:t>
      </w:r>
      <w:proofErr w:type="spellStart"/>
      <w:r w:rsidRPr="007E1206">
        <w:rPr>
          <w:rFonts w:ascii="Verdana" w:hAnsi="Verdana"/>
          <w:color w:val="74758C"/>
          <w:sz w:val="18"/>
          <w:szCs w:val="18"/>
        </w:rPr>
        <w:t>Limitless</w:t>
      </w:r>
      <w:proofErr w:type="spellEnd"/>
      <w:r w:rsidRPr="007E1206">
        <w:rPr>
          <w:rFonts w:ascii="Verdana" w:hAnsi="Verdana"/>
          <w:color w:val="74758C"/>
          <w:sz w:val="18"/>
          <w:szCs w:val="18"/>
        </w:rPr>
        <w:t xml:space="preserve"> to codzienny </w:t>
      </w:r>
      <w:proofErr w:type="spellStart"/>
      <w:r w:rsidRPr="007E1206">
        <w:rPr>
          <w:rFonts w:ascii="Verdana" w:hAnsi="Verdana"/>
          <w:color w:val="74758C"/>
          <w:sz w:val="18"/>
          <w:szCs w:val="18"/>
        </w:rPr>
        <w:t>lifestyle’owy</w:t>
      </w:r>
      <w:proofErr w:type="spellEnd"/>
      <w:r w:rsidRPr="007E1206">
        <w:rPr>
          <w:rFonts w:ascii="Verdana" w:hAnsi="Verdana"/>
          <w:color w:val="74758C"/>
          <w:sz w:val="18"/>
          <w:szCs w:val="18"/>
        </w:rPr>
        <w:t xml:space="preserve"> towarzysz, który łączy w sobie nagrody, usługi i doświadczenia wnoszące wartość dodaną do codzienności, stanowiąc zupełnie nowe, innowacyjne podejście do życia bez ograniczeń...</w:t>
      </w:r>
    </w:p>
    <w:p w14:paraId="5367C760" w14:textId="77777777" w:rsidR="007E1206" w:rsidRPr="007E1206" w:rsidRDefault="007E1206" w:rsidP="007E1206">
      <w:pPr>
        <w:spacing w:line="240" w:lineRule="auto"/>
        <w:jc w:val="both"/>
        <w:rPr>
          <w:rFonts w:ascii="Verdana" w:eastAsia="Verdana" w:hAnsi="Verdana"/>
          <w:color w:val="74758C"/>
          <w:sz w:val="18"/>
          <w:szCs w:val="18"/>
        </w:rPr>
      </w:pPr>
      <w:r w:rsidRPr="007E1206">
        <w:rPr>
          <w:rFonts w:ascii="Verdana" w:hAnsi="Verdana"/>
          <w:color w:val="74758C"/>
          <w:sz w:val="18"/>
          <w:szCs w:val="18"/>
        </w:rPr>
        <w:t xml:space="preserve">Grupa Accor jest głęboko zaangażowana w tworzenie zrównoważonej wartości, aktywnie rewanżując się planecie i społeczności w ramach swojego programu Planet 21 – </w:t>
      </w:r>
      <w:proofErr w:type="spellStart"/>
      <w:r w:rsidRPr="007E1206">
        <w:rPr>
          <w:rFonts w:ascii="Verdana" w:hAnsi="Verdana"/>
          <w:color w:val="74758C"/>
          <w:sz w:val="18"/>
          <w:szCs w:val="18"/>
        </w:rPr>
        <w:t>Acting</w:t>
      </w:r>
      <w:proofErr w:type="spellEnd"/>
      <w:r w:rsidRPr="007E1206">
        <w:rPr>
          <w:rFonts w:ascii="Verdana" w:hAnsi="Verdana"/>
          <w:color w:val="74758C"/>
          <w:sz w:val="18"/>
          <w:szCs w:val="18"/>
        </w:rPr>
        <w:t xml:space="preserve"> Here oraz kapitału żelaznego Accor Solidarity, który zapewnia osobom w trudnym położeniu dostęp do zatrudnienia dzięki szkoleniom zawodowym.</w:t>
      </w:r>
    </w:p>
    <w:p w14:paraId="4F5894E7" w14:textId="77777777" w:rsidR="007E1206" w:rsidRPr="007E1206" w:rsidRDefault="007E1206" w:rsidP="007E1206">
      <w:pPr>
        <w:spacing w:line="240" w:lineRule="auto"/>
        <w:jc w:val="both"/>
        <w:rPr>
          <w:rFonts w:ascii="Verdana" w:eastAsia="Verdana" w:hAnsi="Verdana"/>
          <w:color w:val="74758C"/>
          <w:sz w:val="18"/>
          <w:szCs w:val="18"/>
        </w:rPr>
      </w:pPr>
      <w:r w:rsidRPr="007E1206">
        <w:rPr>
          <w:rFonts w:ascii="Verdana" w:hAnsi="Verdana"/>
          <w:color w:val="74758C"/>
          <w:sz w:val="18"/>
          <w:szCs w:val="18"/>
        </w:rPr>
        <w:t xml:space="preserve">Spółka Accor SA jest notowana na platformie handlu giełdowego </w:t>
      </w:r>
      <w:proofErr w:type="spellStart"/>
      <w:r w:rsidRPr="007E1206">
        <w:rPr>
          <w:rFonts w:ascii="Verdana" w:hAnsi="Verdana"/>
          <w:color w:val="74758C"/>
          <w:sz w:val="18"/>
          <w:szCs w:val="18"/>
        </w:rPr>
        <w:t>Euronext</w:t>
      </w:r>
      <w:proofErr w:type="spellEnd"/>
      <w:r w:rsidRPr="007E1206">
        <w:rPr>
          <w:rFonts w:ascii="Verdana" w:hAnsi="Verdana"/>
          <w:color w:val="74758C"/>
          <w:sz w:val="18"/>
          <w:szCs w:val="18"/>
        </w:rPr>
        <w:t xml:space="preserve"> w Paryżu (kod ISIN: FR0000120404) i na rynku OTC (symbol: ACRFY) w Stanach Zjednoczonych. Aby dowiedzieć się więcej, odwiedź stronę internetową accor.com lub polub nasze profile i śledź nas na </w:t>
      </w:r>
      <w:proofErr w:type="spellStart"/>
      <w:r w:rsidRPr="007E1206">
        <w:rPr>
          <w:rFonts w:ascii="Verdana" w:hAnsi="Verdana"/>
          <w:color w:val="74758C"/>
          <w:sz w:val="18"/>
          <w:szCs w:val="18"/>
        </w:rPr>
        <w:t>Twitterze</w:t>
      </w:r>
      <w:proofErr w:type="spellEnd"/>
      <w:r w:rsidRPr="007E1206">
        <w:rPr>
          <w:rFonts w:ascii="Verdana" w:hAnsi="Verdana"/>
          <w:color w:val="74758C"/>
          <w:sz w:val="18"/>
          <w:szCs w:val="18"/>
        </w:rPr>
        <w:t xml:space="preserve"> i Facebooku.</w:t>
      </w:r>
    </w:p>
    <w:p w14:paraId="71FB8E65" w14:textId="77777777" w:rsidR="00E8065A" w:rsidRPr="00854570" w:rsidRDefault="00E8065A" w:rsidP="009A2BEA">
      <w:pPr>
        <w:pStyle w:val="Textedesaisie"/>
      </w:pPr>
    </w:p>
    <w:tbl>
      <w:tblPr>
        <w:tblStyle w:val="Tabela-Siatka"/>
        <w:tblW w:w="8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686"/>
        <w:gridCol w:w="28"/>
      </w:tblGrid>
      <w:tr w:rsidR="009A2BEA" w:rsidRPr="009A71EA" w14:paraId="5E8F9F2B" w14:textId="77777777" w:rsidTr="00C83D3A">
        <w:trPr>
          <w:trHeight w:val="260"/>
          <w:jc w:val="center"/>
        </w:trPr>
        <w:tc>
          <w:tcPr>
            <w:tcW w:w="8392" w:type="dxa"/>
            <w:gridSpan w:val="3"/>
          </w:tcPr>
          <w:p w14:paraId="1E7DE38F" w14:textId="6A2FBD99" w:rsidR="009A2BEA" w:rsidRPr="007E1206" w:rsidRDefault="00262858" w:rsidP="00346DB7">
            <w:pPr>
              <w:pStyle w:val="Nagwek3"/>
              <w:spacing w:before="0" w:after="0" w:line="260" w:lineRule="atLeast"/>
              <w:rPr>
                <w:color w:val="050033" w:themeColor="accent3"/>
                <w:sz w:val="22"/>
                <w:szCs w:val="22"/>
              </w:rPr>
            </w:pPr>
            <w:r w:rsidRPr="007E1206">
              <w:rPr>
                <w:i/>
                <w:color w:val="050033" w:themeColor="accent3"/>
                <w:sz w:val="22"/>
                <w:szCs w:val="22"/>
                <w:u w:val="single"/>
              </w:rPr>
              <w:t>Kontakt</w:t>
            </w:r>
            <w:r w:rsidR="007E1206">
              <w:rPr>
                <w:i/>
                <w:color w:val="050033" w:themeColor="accent3"/>
                <w:sz w:val="22"/>
                <w:szCs w:val="22"/>
                <w:u w:val="single"/>
              </w:rPr>
              <w:t xml:space="preserve"> dla prasy</w:t>
            </w:r>
          </w:p>
        </w:tc>
      </w:tr>
      <w:tr w:rsidR="009A2BEA" w:rsidRPr="009A71EA" w14:paraId="372FED9E" w14:textId="77777777" w:rsidTr="007E1206">
        <w:trPr>
          <w:trHeight w:hRule="exact" w:val="324"/>
          <w:jc w:val="center"/>
        </w:trPr>
        <w:tc>
          <w:tcPr>
            <w:tcW w:w="8392" w:type="dxa"/>
            <w:gridSpan w:val="3"/>
          </w:tcPr>
          <w:p w14:paraId="46DA13A1" w14:textId="77777777" w:rsidR="009A2BEA" w:rsidRPr="009A71EA" w:rsidRDefault="009A2BEA" w:rsidP="00C83D3A"/>
        </w:tc>
      </w:tr>
      <w:tr w:rsidR="009A2BEA" w:rsidRPr="00326FB5" w14:paraId="56FAA28C" w14:textId="77777777" w:rsidTr="007E1206">
        <w:trPr>
          <w:gridAfter w:val="1"/>
          <w:wAfter w:w="28" w:type="dxa"/>
          <w:trHeight w:val="157"/>
          <w:jc w:val="center"/>
        </w:trPr>
        <w:tc>
          <w:tcPr>
            <w:tcW w:w="4678" w:type="dxa"/>
          </w:tcPr>
          <w:p w14:paraId="44BB8FFA" w14:textId="6CB9E87F" w:rsidR="009A2BEA" w:rsidRPr="00AD571A" w:rsidRDefault="007E1206" w:rsidP="00C83D3A">
            <w:pPr>
              <w:pStyle w:val="Contactname"/>
            </w:pPr>
            <w:r>
              <w:t>Agnieszka Kalinowska</w:t>
            </w:r>
          </w:p>
          <w:p w14:paraId="659E08CA" w14:textId="2B5F13D1" w:rsidR="009A2BEA" w:rsidRPr="009A2BEA" w:rsidRDefault="007E1206" w:rsidP="00C83D3A">
            <w:pPr>
              <w:pStyle w:val="Contactfonction"/>
            </w:pPr>
            <w:r>
              <w:t>Agnieszka.kalinowska@accor.com</w:t>
            </w:r>
          </w:p>
        </w:tc>
        <w:tc>
          <w:tcPr>
            <w:tcW w:w="3686" w:type="dxa"/>
          </w:tcPr>
          <w:p w14:paraId="508362C7" w14:textId="091DD775" w:rsidR="009A2BEA" w:rsidRDefault="005F21BD" w:rsidP="00C83D3A">
            <w:pPr>
              <w:pStyle w:val="Contactfonction"/>
            </w:pPr>
            <w:r>
              <w:t xml:space="preserve"> </w:t>
            </w:r>
          </w:p>
          <w:p w14:paraId="270070F8" w14:textId="756EE1B8" w:rsidR="009A2BEA" w:rsidRPr="00137097" w:rsidRDefault="009A2BEA" w:rsidP="007E1206">
            <w:pPr>
              <w:pStyle w:val="Contactfonction"/>
            </w:pPr>
          </w:p>
        </w:tc>
      </w:tr>
      <w:tr w:rsidR="009A2BEA" w:rsidRPr="00326FB5" w14:paraId="5E5D6AF8" w14:textId="77777777" w:rsidTr="00C83D3A">
        <w:trPr>
          <w:trHeight w:hRule="exact" w:val="170"/>
          <w:jc w:val="center"/>
        </w:trPr>
        <w:tc>
          <w:tcPr>
            <w:tcW w:w="8392" w:type="dxa"/>
            <w:gridSpan w:val="3"/>
          </w:tcPr>
          <w:p w14:paraId="683AC77F" w14:textId="77777777" w:rsidR="009A2BEA" w:rsidRPr="00137097" w:rsidRDefault="009A2BEA" w:rsidP="00C83D3A"/>
          <w:p w14:paraId="32044FE5" w14:textId="77777777" w:rsidR="009A2BEA" w:rsidRPr="00137097" w:rsidRDefault="009A2BEA" w:rsidP="00C83D3A"/>
          <w:p w14:paraId="6A79C839" w14:textId="77777777" w:rsidR="009A2BEA" w:rsidRPr="00137097" w:rsidRDefault="009A2BEA" w:rsidP="00C83D3A"/>
          <w:p w14:paraId="5D033036" w14:textId="77777777" w:rsidR="009A2BEA" w:rsidRPr="00137097" w:rsidRDefault="009A2BEA" w:rsidP="00C83D3A"/>
        </w:tc>
      </w:tr>
    </w:tbl>
    <w:p w14:paraId="1E09F541" w14:textId="77777777" w:rsidR="00346DB7" w:rsidRPr="00137097" w:rsidRDefault="00457FCE" w:rsidP="009A2BEA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494CD66" wp14:editId="7B9897B2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6021541" cy="1531609"/>
            <wp:effectExtent l="0" t="0" r="0" b="0"/>
            <wp:wrapNone/>
            <wp:docPr id="18" name="Image 18" descr="C:\Users\CBROSSEAU\Downloads\ACCOR-BRAND FRIEZE-7L-GOLD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ROSSEAU\Downloads\ACCOR-BRAND FRIEZE-7L-GOLD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41" cy="15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26E6A" w14:textId="77777777" w:rsidR="00346DB7" w:rsidRPr="00137097" w:rsidRDefault="00346DB7" w:rsidP="009A2BEA"/>
    <w:p w14:paraId="3039D75E" w14:textId="77777777" w:rsidR="007A66B4" w:rsidRPr="00137097" w:rsidRDefault="007A66B4" w:rsidP="009A2BEA"/>
    <w:sectPr w:rsidR="007A66B4" w:rsidRPr="00137097" w:rsidSect="00BF3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1" w:right="1758" w:bottom="567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A9FB" w14:textId="77777777" w:rsidR="00910D1E" w:rsidRDefault="00910D1E" w:rsidP="00956A4F">
      <w:r>
        <w:separator/>
      </w:r>
    </w:p>
  </w:endnote>
  <w:endnote w:type="continuationSeparator" w:id="0">
    <w:p w14:paraId="0A668E2F" w14:textId="77777777" w:rsidR="00910D1E" w:rsidRDefault="00910D1E" w:rsidP="0095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3C67" w14:textId="77777777" w:rsidR="000223E9" w:rsidRDefault="00022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05C3" w14:textId="77777777" w:rsidR="00BF3621" w:rsidRDefault="00BF3621">
    <w:pPr>
      <w:pStyle w:val="Stopka"/>
    </w:pPr>
  </w:p>
  <w:p w14:paraId="02EFDA9E" w14:textId="77777777" w:rsidR="00BF3621" w:rsidRDefault="00BF3621">
    <w:pPr>
      <w:pStyle w:val="Stopka"/>
    </w:pPr>
  </w:p>
  <w:p w14:paraId="46A28B88" w14:textId="77777777" w:rsidR="00BF3621" w:rsidRDefault="00BF3621">
    <w:pPr>
      <w:pStyle w:val="Stopka"/>
    </w:pPr>
  </w:p>
  <w:p w14:paraId="64CFB9B9" w14:textId="77777777" w:rsidR="00BF3621" w:rsidRDefault="00BF3621">
    <w:pPr>
      <w:pStyle w:val="Stopka"/>
    </w:pPr>
  </w:p>
  <w:p w14:paraId="1014CC78" w14:textId="77777777" w:rsidR="00BF3621" w:rsidRDefault="00BF3621">
    <w:pPr>
      <w:pStyle w:val="Stopka"/>
    </w:pPr>
  </w:p>
  <w:p w14:paraId="08F4DE68" w14:textId="77777777" w:rsidR="00BF3621" w:rsidRDefault="00BF36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367E" w14:textId="77777777" w:rsidR="00BF3621" w:rsidRDefault="00BF3621">
    <w:pPr>
      <w:pStyle w:val="Stopka"/>
    </w:pPr>
  </w:p>
  <w:p w14:paraId="28FD64EE" w14:textId="77777777" w:rsidR="00BF3621" w:rsidRDefault="00BF3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F48B" w14:textId="77777777" w:rsidR="00910D1E" w:rsidRDefault="00910D1E" w:rsidP="00956A4F">
      <w:r>
        <w:separator/>
      </w:r>
    </w:p>
  </w:footnote>
  <w:footnote w:type="continuationSeparator" w:id="0">
    <w:p w14:paraId="00228659" w14:textId="77777777" w:rsidR="00910D1E" w:rsidRDefault="00910D1E" w:rsidP="0095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4F26" w14:textId="0ABCF190" w:rsidR="000223E9" w:rsidRDefault="000223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E217" w14:textId="0D8BE0A1" w:rsidR="00BF3621" w:rsidRDefault="00BF3621">
    <w:pPr>
      <w:pStyle w:val="Nagwek"/>
    </w:pPr>
  </w:p>
  <w:p w14:paraId="13123100" w14:textId="77777777" w:rsidR="00BF3621" w:rsidRDefault="00BF36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819C612" wp14:editId="2FD04C00">
          <wp:simplePos x="0" y="0"/>
          <wp:positionH relativeFrom="page">
            <wp:posOffset>3477070</wp:posOffset>
          </wp:positionH>
          <wp:positionV relativeFrom="page">
            <wp:posOffset>426085</wp:posOffset>
          </wp:positionV>
          <wp:extent cx="617027" cy="540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FFCD" w14:textId="1576D458" w:rsidR="00BF3621" w:rsidRDefault="00BF3621">
    <w:pPr>
      <w:pStyle w:val="Nagwek"/>
    </w:pPr>
  </w:p>
  <w:p w14:paraId="4C5A1744" w14:textId="418834A3" w:rsidR="00BF3621" w:rsidRDefault="002E41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005CF6" wp14:editId="0BFB45E7">
          <wp:simplePos x="0" y="0"/>
          <wp:positionH relativeFrom="page">
            <wp:posOffset>3054985</wp:posOffset>
          </wp:positionH>
          <wp:positionV relativeFrom="page">
            <wp:posOffset>382715</wp:posOffset>
          </wp:positionV>
          <wp:extent cx="1439545" cy="125984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3B6398" w14:textId="67B38DA9" w:rsidR="00BF3621" w:rsidRDefault="00BF3621">
    <w:pPr>
      <w:pStyle w:val="Nagwek"/>
    </w:pPr>
  </w:p>
  <w:p w14:paraId="7C689A87" w14:textId="4B52C5B3" w:rsidR="00BF3621" w:rsidRDefault="00BF3621">
    <w:pPr>
      <w:pStyle w:val="Nagwek"/>
    </w:pPr>
  </w:p>
  <w:p w14:paraId="53FD24DA" w14:textId="22799229" w:rsidR="00BF3621" w:rsidRDefault="00BF3621">
    <w:pPr>
      <w:pStyle w:val="Nagwek"/>
    </w:pPr>
  </w:p>
  <w:p w14:paraId="317BAA1F" w14:textId="32983F4A" w:rsidR="00BF3621" w:rsidRDefault="00BF3621">
    <w:pPr>
      <w:pStyle w:val="Nagwek"/>
    </w:pPr>
  </w:p>
  <w:p w14:paraId="703A2274" w14:textId="550B8D05" w:rsidR="00BF3621" w:rsidRDefault="00BF3621">
    <w:pPr>
      <w:pStyle w:val="Nagwek"/>
    </w:pPr>
  </w:p>
  <w:p w14:paraId="0148A904" w14:textId="713D682B" w:rsidR="00BF3621" w:rsidRDefault="00BF3621">
    <w:pPr>
      <w:pStyle w:val="Nagwek"/>
    </w:pPr>
  </w:p>
  <w:p w14:paraId="5B88AF15" w14:textId="77777777" w:rsidR="00BF3621" w:rsidRDefault="00BF3621">
    <w:pPr>
      <w:pStyle w:val="Nagwek"/>
    </w:pPr>
  </w:p>
  <w:p w14:paraId="25B18E0D" w14:textId="77777777" w:rsidR="00BF3621" w:rsidRDefault="00BF3621">
    <w:pPr>
      <w:pStyle w:val="Nagwek"/>
    </w:pPr>
  </w:p>
  <w:p w14:paraId="27A34A5D" w14:textId="77777777" w:rsidR="00BF3621" w:rsidRDefault="00BF3621">
    <w:pPr>
      <w:pStyle w:val="Nagwek"/>
    </w:pPr>
  </w:p>
  <w:p w14:paraId="3E6889C2" w14:textId="77777777" w:rsidR="00BF3621" w:rsidRDefault="00BF3621">
    <w:pPr>
      <w:pStyle w:val="Nagwek"/>
    </w:pPr>
  </w:p>
  <w:p w14:paraId="4B79A540" w14:textId="77777777" w:rsidR="00BF3621" w:rsidRDefault="00BF3621">
    <w:pPr>
      <w:pStyle w:val="Nagwek"/>
    </w:pPr>
  </w:p>
  <w:p w14:paraId="14C576EC" w14:textId="77777777" w:rsidR="00BF3621" w:rsidRDefault="00BF3621">
    <w:pPr>
      <w:pStyle w:val="Nagwek"/>
    </w:pPr>
  </w:p>
  <w:p w14:paraId="766FFA12" w14:textId="77777777" w:rsidR="00BF3621" w:rsidRPr="00132B37" w:rsidRDefault="00BF3621" w:rsidP="00132B37">
    <w:pPr>
      <w:pStyle w:val="Nagwek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06BB2"/>
    <w:multiLevelType w:val="hybridMultilevel"/>
    <w:tmpl w:val="684CAF1A"/>
    <w:lvl w:ilvl="0" w:tplc="A1C0F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34CFE"/>
    <w:multiLevelType w:val="hybridMultilevel"/>
    <w:tmpl w:val="E466C170"/>
    <w:lvl w:ilvl="0" w:tplc="A290E53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5DC1"/>
    <w:multiLevelType w:val="hybridMultilevel"/>
    <w:tmpl w:val="E446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A428A"/>
    <w:multiLevelType w:val="hybridMultilevel"/>
    <w:tmpl w:val="F0FEC49C"/>
    <w:lvl w:ilvl="0" w:tplc="4884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97093"/>
    <w:multiLevelType w:val="hybridMultilevel"/>
    <w:tmpl w:val="ECDA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514B6"/>
    <w:multiLevelType w:val="hybridMultilevel"/>
    <w:tmpl w:val="1778989C"/>
    <w:lvl w:ilvl="0" w:tplc="A290E530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93E6A"/>
    <w:multiLevelType w:val="hybridMultilevel"/>
    <w:tmpl w:val="2FC60404"/>
    <w:lvl w:ilvl="0" w:tplc="FA182E5E">
      <w:start w:val="1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0D6CAB"/>
    <w:multiLevelType w:val="multilevel"/>
    <w:tmpl w:val="695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A52DC4"/>
    <w:multiLevelType w:val="hybridMultilevel"/>
    <w:tmpl w:val="9170F1A8"/>
    <w:lvl w:ilvl="0" w:tplc="C6F63E6E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0F2CBE"/>
    <w:multiLevelType w:val="hybridMultilevel"/>
    <w:tmpl w:val="59B84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B6772"/>
    <w:multiLevelType w:val="hybridMultilevel"/>
    <w:tmpl w:val="B47435AE"/>
    <w:lvl w:ilvl="0" w:tplc="BA90A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96A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34C2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AED6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D2A3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266C7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7415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2A1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14F4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4E625A9F"/>
    <w:multiLevelType w:val="hybridMultilevel"/>
    <w:tmpl w:val="A6D24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46329"/>
    <w:multiLevelType w:val="hybridMultilevel"/>
    <w:tmpl w:val="631CC0F4"/>
    <w:lvl w:ilvl="0" w:tplc="4576389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99B631A"/>
    <w:multiLevelType w:val="hybridMultilevel"/>
    <w:tmpl w:val="66A2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105B4"/>
    <w:multiLevelType w:val="hybridMultilevel"/>
    <w:tmpl w:val="E7569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53135"/>
    <w:multiLevelType w:val="hybridMultilevel"/>
    <w:tmpl w:val="0186BB4C"/>
    <w:lvl w:ilvl="0" w:tplc="FD52C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42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F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CF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C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0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0A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CE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2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84E158F"/>
    <w:multiLevelType w:val="hybridMultilevel"/>
    <w:tmpl w:val="83D29A0C"/>
    <w:lvl w:ilvl="0" w:tplc="25A487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E3B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82E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A55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030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A3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047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8D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2B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5"/>
  </w:num>
  <w:num w:numId="13">
    <w:abstractNumId w:val="30"/>
  </w:num>
  <w:num w:numId="14">
    <w:abstractNumId w:val="14"/>
  </w:num>
  <w:num w:numId="15">
    <w:abstractNumId w:val="16"/>
  </w:num>
  <w:num w:numId="16">
    <w:abstractNumId w:val="21"/>
  </w:num>
  <w:num w:numId="17">
    <w:abstractNumId w:val="23"/>
  </w:num>
  <w:num w:numId="18">
    <w:abstractNumId w:val="15"/>
  </w:num>
  <w:num w:numId="19">
    <w:abstractNumId w:val="11"/>
  </w:num>
  <w:num w:numId="20">
    <w:abstractNumId w:val="26"/>
  </w:num>
  <w:num w:numId="21">
    <w:abstractNumId w:val="24"/>
  </w:num>
  <w:num w:numId="22">
    <w:abstractNumId w:val="18"/>
  </w:num>
  <w:num w:numId="23">
    <w:abstractNumId w:val="13"/>
  </w:num>
  <w:num w:numId="24">
    <w:abstractNumId w:val="17"/>
  </w:num>
  <w:num w:numId="25">
    <w:abstractNumId w:val="12"/>
  </w:num>
  <w:num w:numId="26">
    <w:abstractNumId w:val="19"/>
  </w:num>
  <w:num w:numId="27">
    <w:abstractNumId w:val="29"/>
  </w:num>
  <w:num w:numId="28">
    <w:abstractNumId w:val="22"/>
  </w:num>
  <w:num w:numId="29">
    <w:abstractNumId w:val="28"/>
  </w:num>
  <w:num w:numId="30">
    <w:abstractNumId w:val="20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87"/>
    <w:rsid w:val="00004D5D"/>
    <w:rsid w:val="00013B92"/>
    <w:rsid w:val="00014FFC"/>
    <w:rsid w:val="000155C1"/>
    <w:rsid w:val="000223E9"/>
    <w:rsid w:val="00040980"/>
    <w:rsid w:val="000436E0"/>
    <w:rsid w:val="0004379E"/>
    <w:rsid w:val="00044324"/>
    <w:rsid w:val="000463EC"/>
    <w:rsid w:val="000848CB"/>
    <w:rsid w:val="000866F0"/>
    <w:rsid w:val="0008798D"/>
    <w:rsid w:val="0009493E"/>
    <w:rsid w:val="000A1F2E"/>
    <w:rsid w:val="000C711B"/>
    <w:rsid w:val="000D106E"/>
    <w:rsid w:val="000E3748"/>
    <w:rsid w:val="00105CF7"/>
    <w:rsid w:val="00106F31"/>
    <w:rsid w:val="001171CE"/>
    <w:rsid w:val="00131334"/>
    <w:rsid w:val="00132B37"/>
    <w:rsid w:val="00137097"/>
    <w:rsid w:val="001406D9"/>
    <w:rsid w:val="00140EDB"/>
    <w:rsid w:val="0014505B"/>
    <w:rsid w:val="0017745C"/>
    <w:rsid w:val="00180408"/>
    <w:rsid w:val="001817C5"/>
    <w:rsid w:val="0018424F"/>
    <w:rsid w:val="00196E43"/>
    <w:rsid w:val="001A128D"/>
    <w:rsid w:val="001A7809"/>
    <w:rsid w:val="001B0299"/>
    <w:rsid w:val="001D29FD"/>
    <w:rsid w:val="001E6CB0"/>
    <w:rsid w:val="001F4846"/>
    <w:rsid w:val="002019AB"/>
    <w:rsid w:val="00201EAB"/>
    <w:rsid w:val="002116AA"/>
    <w:rsid w:val="00212AB3"/>
    <w:rsid w:val="0022180D"/>
    <w:rsid w:val="00223D6D"/>
    <w:rsid w:val="002258CE"/>
    <w:rsid w:val="002315FD"/>
    <w:rsid w:val="00244678"/>
    <w:rsid w:val="00262858"/>
    <w:rsid w:val="00266587"/>
    <w:rsid w:val="00267FF4"/>
    <w:rsid w:val="002712BC"/>
    <w:rsid w:val="00275245"/>
    <w:rsid w:val="00281979"/>
    <w:rsid w:val="00282E07"/>
    <w:rsid w:val="002834EA"/>
    <w:rsid w:val="00286BBA"/>
    <w:rsid w:val="00287212"/>
    <w:rsid w:val="00296B64"/>
    <w:rsid w:val="002A12FA"/>
    <w:rsid w:val="002A385C"/>
    <w:rsid w:val="002B4E17"/>
    <w:rsid w:val="002C2256"/>
    <w:rsid w:val="002C23A3"/>
    <w:rsid w:val="002C5331"/>
    <w:rsid w:val="002D5BB4"/>
    <w:rsid w:val="002E30FB"/>
    <w:rsid w:val="002E414A"/>
    <w:rsid w:val="002E4756"/>
    <w:rsid w:val="002F62DC"/>
    <w:rsid w:val="002F7CD2"/>
    <w:rsid w:val="00300545"/>
    <w:rsid w:val="00301D3E"/>
    <w:rsid w:val="00307F0B"/>
    <w:rsid w:val="00326FB5"/>
    <w:rsid w:val="003401A0"/>
    <w:rsid w:val="00343D10"/>
    <w:rsid w:val="00345B50"/>
    <w:rsid w:val="003461D0"/>
    <w:rsid w:val="00346DB7"/>
    <w:rsid w:val="003542D9"/>
    <w:rsid w:val="00355EA3"/>
    <w:rsid w:val="003619BF"/>
    <w:rsid w:val="00362071"/>
    <w:rsid w:val="003633B5"/>
    <w:rsid w:val="00367D84"/>
    <w:rsid w:val="00370CC5"/>
    <w:rsid w:val="003A1965"/>
    <w:rsid w:val="003B74FD"/>
    <w:rsid w:val="003C7C34"/>
    <w:rsid w:val="003D2ECB"/>
    <w:rsid w:val="003D5B9A"/>
    <w:rsid w:val="003E1D04"/>
    <w:rsid w:val="003E1EA8"/>
    <w:rsid w:val="003E2FE7"/>
    <w:rsid w:val="003E3A41"/>
    <w:rsid w:val="003E483F"/>
    <w:rsid w:val="003F02F2"/>
    <w:rsid w:val="003F2492"/>
    <w:rsid w:val="004212DA"/>
    <w:rsid w:val="00426596"/>
    <w:rsid w:val="00430654"/>
    <w:rsid w:val="00432143"/>
    <w:rsid w:val="004354E4"/>
    <w:rsid w:val="004355B2"/>
    <w:rsid w:val="0043621A"/>
    <w:rsid w:val="0043700D"/>
    <w:rsid w:val="00444660"/>
    <w:rsid w:val="0044591B"/>
    <w:rsid w:val="00445C15"/>
    <w:rsid w:val="00454CCF"/>
    <w:rsid w:val="00455816"/>
    <w:rsid w:val="00457FCE"/>
    <w:rsid w:val="00460CB7"/>
    <w:rsid w:val="00465326"/>
    <w:rsid w:val="0047288C"/>
    <w:rsid w:val="00492A25"/>
    <w:rsid w:val="00495E49"/>
    <w:rsid w:val="004B0FE2"/>
    <w:rsid w:val="004B1E87"/>
    <w:rsid w:val="004B489C"/>
    <w:rsid w:val="004B50D4"/>
    <w:rsid w:val="004B7178"/>
    <w:rsid w:val="004C05F2"/>
    <w:rsid w:val="004D3734"/>
    <w:rsid w:val="004D6C9F"/>
    <w:rsid w:val="004E0787"/>
    <w:rsid w:val="004E7E8C"/>
    <w:rsid w:val="004F6C7A"/>
    <w:rsid w:val="00505FFF"/>
    <w:rsid w:val="00506F9F"/>
    <w:rsid w:val="005216EF"/>
    <w:rsid w:val="005232F9"/>
    <w:rsid w:val="00526A5F"/>
    <w:rsid w:val="00532AFF"/>
    <w:rsid w:val="005334EF"/>
    <w:rsid w:val="00534076"/>
    <w:rsid w:val="005350C7"/>
    <w:rsid w:val="00536705"/>
    <w:rsid w:val="00542E37"/>
    <w:rsid w:val="0054524D"/>
    <w:rsid w:val="00550222"/>
    <w:rsid w:val="00550AF2"/>
    <w:rsid w:val="00555111"/>
    <w:rsid w:val="005744ED"/>
    <w:rsid w:val="005A1342"/>
    <w:rsid w:val="005B4A0D"/>
    <w:rsid w:val="005B7F5D"/>
    <w:rsid w:val="005C797C"/>
    <w:rsid w:val="005D4BDA"/>
    <w:rsid w:val="005E20CE"/>
    <w:rsid w:val="005E2E27"/>
    <w:rsid w:val="005E5183"/>
    <w:rsid w:val="005F21BD"/>
    <w:rsid w:val="00601750"/>
    <w:rsid w:val="00605153"/>
    <w:rsid w:val="00622A18"/>
    <w:rsid w:val="00625412"/>
    <w:rsid w:val="0063579A"/>
    <w:rsid w:val="00636454"/>
    <w:rsid w:val="00641A80"/>
    <w:rsid w:val="006552B0"/>
    <w:rsid w:val="006612BF"/>
    <w:rsid w:val="0066137F"/>
    <w:rsid w:val="0067034B"/>
    <w:rsid w:val="00674F1B"/>
    <w:rsid w:val="0068189F"/>
    <w:rsid w:val="00695373"/>
    <w:rsid w:val="006A394B"/>
    <w:rsid w:val="006A4839"/>
    <w:rsid w:val="006B108E"/>
    <w:rsid w:val="006B4062"/>
    <w:rsid w:val="006C296F"/>
    <w:rsid w:val="006D11D4"/>
    <w:rsid w:val="006D1442"/>
    <w:rsid w:val="006F0B9C"/>
    <w:rsid w:val="006F538E"/>
    <w:rsid w:val="0071317E"/>
    <w:rsid w:val="00721AD9"/>
    <w:rsid w:val="00734315"/>
    <w:rsid w:val="00734A50"/>
    <w:rsid w:val="00745107"/>
    <w:rsid w:val="007616C4"/>
    <w:rsid w:val="00762380"/>
    <w:rsid w:val="007626C2"/>
    <w:rsid w:val="00762D03"/>
    <w:rsid w:val="00783AAF"/>
    <w:rsid w:val="00786B3D"/>
    <w:rsid w:val="007A3E62"/>
    <w:rsid w:val="007A6636"/>
    <w:rsid w:val="007A66B4"/>
    <w:rsid w:val="007B2827"/>
    <w:rsid w:val="007B5A05"/>
    <w:rsid w:val="007B6AC3"/>
    <w:rsid w:val="007B6C5C"/>
    <w:rsid w:val="007B7D50"/>
    <w:rsid w:val="007C2B6F"/>
    <w:rsid w:val="007C45D5"/>
    <w:rsid w:val="007C73B3"/>
    <w:rsid w:val="007E1206"/>
    <w:rsid w:val="007E5B45"/>
    <w:rsid w:val="007F12E3"/>
    <w:rsid w:val="007F612C"/>
    <w:rsid w:val="007F6ED1"/>
    <w:rsid w:val="00820FB2"/>
    <w:rsid w:val="008241A4"/>
    <w:rsid w:val="00824DE3"/>
    <w:rsid w:val="008256B8"/>
    <w:rsid w:val="008264E3"/>
    <w:rsid w:val="00833CF5"/>
    <w:rsid w:val="00840C7C"/>
    <w:rsid w:val="008433DD"/>
    <w:rsid w:val="008454AD"/>
    <w:rsid w:val="00854570"/>
    <w:rsid w:val="008672BD"/>
    <w:rsid w:val="0087361C"/>
    <w:rsid w:val="0087496C"/>
    <w:rsid w:val="008771FA"/>
    <w:rsid w:val="0088235D"/>
    <w:rsid w:val="00883377"/>
    <w:rsid w:val="00886FC1"/>
    <w:rsid w:val="00890631"/>
    <w:rsid w:val="008A0FA0"/>
    <w:rsid w:val="008A254B"/>
    <w:rsid w:val="008B196E"/>
    <w:rsid w:val="008C38C1"/>
    <w:rsid w:val="008D70F8"/>
    <w:rsid w:val="008E007D"/>
    <w:rsid w:val="008E7CAF"/>
    <w:rsid w:val="008F6C1E"/>
    <w:rsid w:val="008F7231"/>
    <w:rsid w:val="00900C62"/>
    <w:rsid w:val="00902910"/>
    <w:rsid w:val="00905FE1"/>
    <w:rsid w:val="00910D1E"/>
    <w:rsid w:val="009115EE"/>
    <w:rsid w:val="00914B14"/>
    <w:rsid w:val="0093527E"/>
    <w:rsid w:val="00937E4D"/>
    <w:rsid w:val="00950B89"/>
    <w:rsid w:val="00956A4F"/>
    <w:rsid w:val="00960A03"/>
    <w:rsid w:val="00962526"/>
    <w:rsid w:val="009656B3"/>
    <w:rsid w:val="00971591"/>
    <w:rsid w:val="009764FA"/>
    <w:rsid w:val="00982A9B"/>
    <w:rsid w:val="0098331F"/>
    <w:rsid w:val="00987EB0"/>
    <w:rsid w:val="00994957"/>
    <w:rsid w:val="009A005D"/>
    <w:rsid w:val="009A2BEA"/>
    <w:rsid w:val="009B106D"/>
    <w:rsid w:val="009B142B"/>
    <w:rsid w:val="009B3A49"/>
    <w:rsid w:val="009E4845"/>
    <w:rsid w:val="009E4D18"/>
    <w:rsid w:val="009E6698"/>
    <w:rsid w:val="009E712D"/>
    <w:rsid w:val="009F1925"/>
    <w:rsid w:val="009F67DB"/>
    <w:rsid w:val="00A00949"/>
    <w:rsid w:val="00A00F80"/>
    <w:rsid w:val="00A012CF"/>
    <w:rsid w:val="00A01633"/>
    <w:rsid w:val="00A227ED"/>
    <w:rsid w:val="00A24F85"/>
    <w:rsid w:val="00A27633"/>
    <w:rsid w:val="00A31DB0"/>
    <w:rsid w:val="00A5606F"/>
    <w:rsid w:val="00A76BA2"/>
    <w:rsid w:val="00A77350"/>
    <w:rsid w:val="00A7796B"/>
    <w:rsid w:val="00A90DB1"/>
    <w:rsid w:val="00AA42CA"/>
    <w:rsid w:val="00AA4F5E"/>
    <w:rsid w:val="00AB0C0B"/>
    <w:rsid w:val="00AB5B02"/>
    <w:rsid w:val="00AC0A4E"/>
    <w:rsid w:val="00AC1234"/>
    <w:rsid w:val="00AC4CA3"/>
    <w:rsid w:val="00AC6A69"/>
    <w:rsid w:val="00AD571A"/>
    <w:rsid w:val="00AD6B0F"/>
    <w:rsid w:val="00AE1E45"/>
    <w:rsid w:val="00AE2055"/>
    <w:rsid w:val="00AE299B"/>
    <w:rsid w:val="00AF2FDE"/>
    <w:rsid w:val="00B04104"/>
    <w:rsid w:val="00B04574"/>
    <w:rsid w:val="00B062F7"/>
    <w:rsid w:val="00B10818"/>
    <w:rsid w:val="00B153D4"/>
    <w:rsid w:val="00B2434A"/>
    <w:rsid w:val="00B31968"/>
    <w:rsid w:val="00B35940"/>
    <w:rsid w:val="00B37413"/>
    <w:rsid w:val="00B37DD0"/>
    <w:rsid w:val="00B44FD6"/>
    <w:rsid w:val="00B53046"/>
    <w:rsid w:val="00B54F4B"/>
    <w:rsid w:val="00B57222"/>
    <w:rsid w:val="00B66F43"/>
    <w:rsid w:val="00B7397A"/>
    <w:rsid w:val="00B74A85"/>
    <w:rsid w:val="00B845AF"/>
    <w:rsid w:val="00B875E9"/>
    <w:rsid w:val="00BA26B2"/>
    <w:rsid w:val="00BA651A"/>
    <w:rsid w:val="00BC15C7"/>
    <w:rsid w:val="00BC16D1"/>
    <w:rsid w:val="00BD0718"/>
    <w:rsid w:val="00BD761E"/>
    <w:rsid w:val="00BE0A53"/>
    <w:rsid w:val="00BE3A84"/>
    <w:rsid w:val="00BF3621"/>
    <w:rsid w:val="00C034C9"/>
    <w:rsid w:val="00C057A4"/>
    <w:rsid w:val="00C13DDD"/>
    <w:rsid w:val="00C16286"/>
    <w:rsid w:val="00C24737"/>
    <w:rsid w:val="00C30949"/>
    <w:rsid w:val="00C3535B"/>
    <w:rsid w:val="00C36600"/>
    <w:rsid w:val="00C45597"/>
    <w:rsid w:val="00C56151"/>
    <w:rsid w:val="00C60398"/>
    <w:rsid w:val="00C62EBC"/>
    <w:rsid w:val="00C724B0"/>
    <w:rsid w:val="00C74A66"/>
    <w:rsid w:val="00C8223D"/>
    <w:rsid w:val="00C86870"/>
    <w:rsid w:val="00CB333C"/>
    <w:rsid w:val="00CC1CE5"/>
    <w:rsid w:val="00CC5BAF"/>
    <w:rsid w:val="00CD4DF6"/>
    <w:rsid w:val="00CE30A8"/>
    <w:rsid w:val="00CE458F"/>
    <w:rsid w:val="00CE61C5"/>
    <w:rsid w:val="00CE6AF0"/>
    <w:rsid w:val="00CF0CDB"/>
    <w:rsid w:val="00D05A65"/>
    <w:rsid w:val="00D10740"/>
    <w:rsid w:val="00D25DD9"/>
    <w:rsid w:val="00D36908"/>
    <w:rsid w:val="00D4030D"/>
    <w:rsid w:val="00D409F2"/>
    <w:rsid w:val="00D41D19"/>
    <w:rsid w:val="00D4645F"/>
    <w:rsid w:val="00D652BE"/>
    <w:rsid w:val="00D710B8"/>
    <w:rsid w:val="00D716E8"/>
    <w:rsid w:val="00D74A9C"/>
    <w:rsid w:val="00D75EBC"/>
    <w:rsid w:val="00D835AC"/>
    <w:rsid w:val="00D96386"/>
    <w:rsid w:val="00DA79D2"/>
    <w:rsid w:val="00DB2103"/>
    <w:rsid w:val="00DB2E54"/>
    <w:rsid w:val="00DB5DD2"/>
    <w:rsid w:val="00DC1F82"/>
    <w:rsid w:val="00DC664B"/>
    <w:rsid w:val="00DF2B9B"/>
    <w:rsid w:val="00DF66AA"/>
    <w:rsid w:val="00E10175"/>
    <w:rsid w:val="00E12CD2"/>
    <w:rsid w:val="00E24C62"/>
    <w:rsid w:val="00E34CFC"/>
    <w:rsid w:val="00E413E1"/>
    <w:rsid w:val="00E53EC2"/>
    <w:rsid w:val="00E5581D"/>
    <w:rsid w:val="00E56EA1"/>
    <w:rsid w:val="00E60252"/>
    <w:rsid w:val="00E62787"/>
    <w:rsid w:val="00E658F7"/>
    <w:rsid w:val="00E66D6A"/>
    <w:rsid w:val="00E71595"/>
    <w:rsid w:val="00E7399D"/>
    <w:rsid w:val="00E74BBB"/>
    <w:rsid w:val="00E804F9"/>
    <w:rsid w:val="00E8065A"/>
    <w:rsid w:val="00E94BE0"/>
    <w:rsid w:val="00E95CAD"/>
    <w:rsid w:val="00E97670"/>
    <w:rsid w:val="00EB4C69"/>
    <w:rsid w:val="00EC5CB4"/>
    <w:rsid w:val="00ED456D"/>
    <w:rsid w:val="00ED74A2"/>
    <w:rsid w:val="00EE58B6"/>
    <w:rsid w:val="00EF1D9F"/>
    <w:rsid w:val="00F04047"/>
    <w:rsid w:val="00F238EC"/>
    <w:rsid w:val="00F319C9"/>
    <w:rsid w:val="00F35FC3"/>
    <w:rsid w:val="00F4331E"/>
    <w:rsid w:val="00F51D4C"/>
    <w:rsid w:val="00F87472"/>
    <w:rsid w:val="00F90410"/>
    <w:rsid w:val="00F92DF8"/>
    <w:rsid w:val="00FA1E79"/>
    <w:rsid w:val="00FA7AFA"/>
    <w:rsid w:val="00FB5932"/>
    <w:rsid w:val="00FC1F0D"/>
    <w:rsid w:val="00FC2626"/>
    <w:rsid w:val="00FC2C04"/>
    <w:rsid w:val="00FC5D02"/>
    <w:rsid w:val="00FD26BB"/>
    <w:rsid w:val="00FE4845"/>
    <w:rsid w:val="00FE637F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C7D7C"/>
  <w15:docId w15:val="{9CC53439-30DB-418B-AC72-369BF2B3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pl-P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56A4F"/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56A4F"/>
    <w:pPr>
      <w:spacing w:after="160"/>
      <w:outlineLvl w:val="1"/>
    </w:pPr>
    <w:rPr>
      <w:sz w:val="15"/>
      <w:szCs w:val="1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1E79"/>
    <w:pPr>
      <w:keepNext/>
      <w:keepLines/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56A4F"/>
    <w:rPr>
      <w:rFonts w:ascii="Montserrat Medium" w:hAnsi="Montserrat Medium"/>
      <w:caps/>
      <w:color w:val="050033" w:themeColor="accent3"/>
      <w:sz w:val="15"/>
      <w:szCs w:val="15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73B3"/>
    <w:pPr>
      <w:jc w:val="center"/>
    </w:pPr>
    <w:rPr>
      <w:rFonts w:ascii="Montserrat Medium" w:hAnsi="Montserrat Medium"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7C73B3"/>
    <w:rPr>
      <w:rFonts w:ascii="Montserrat Medium" w:hAnsi="Montserrat Medium"/>
      <w:caps/>
      <w:color w:val="050033" w:themeColor="accent3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7C73B3"/>
    <w:pPr>
      <w:framePr w:wrap="around" w:vAnchor="page" w:hAnchor="margin" w:y="2949"/>
      <w:spacing w:line="140" w:lineRule="atLeast"/>
    </w:pPr>
    <w:rPr>
      <w:rFonts w:ascii="Montserrat Medium" w:hAnsi="Montserrat Medium"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7C73B3"/>
    <w:rPr>
      <w:rFonts w:ascii="Montserrat Medium" w:hAnsi="Montserrat Medium"/>
      <w:caps/>
      <w:color w:val="050033" w:themeColor="accent3"/>
      <w:sz w:val="10"/>
      <w:szCs w:val="10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7C73B3"/>
    <w:pPr>
      <w:spacing w:line="240" w:lineRule="atLeast"/>
      <w:jc w:val="center"/>
    </w:pPr>
    <w:rPr>
      <w:rFonts w:ascii="Montserrat Medium" w:hAnsi="Montserrat Medium"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Nomduservice">
    <w:name w:val="Nom du service"/>
    <w:basedOn w:val="Normalny"/>
    <w:qFormat/>
    <w:rsid w:val="00BF3621"/>
    <w:pPr>
      <w:spacing w:line="260" w:lineRule="exact"/>
      <w:ind w:left="57"/>
      <w:jc w:val="center"/>
    </w:pPr>
    <w:rPr>
      <w:rFonts w:asciiTheme="majorHAnsi" w:hAnsiTheme="majorHAnsi" w:cstheme="majorHAnsi"/>
      <w:b/>
      <w:i/>
      <w:color w:val="050033" w:themeColor="accent3"/>
      <w:sz w:val="26"/>
      <w:szCs w:val="26"/>
    </w:rPr>
  </w:style>
  <w:style w:type="paragraph" w:customStyle="1" w:styleId="Servicename">
    <w:name w:val="Service name"/>
    <w:basedOn w:val="Normalny"/>
    <w:qFormat/>
    <w:rsid w:val="00BF3621"/>
    <w:pPr>
      <w:spacing w:after="20" w:line="200" w:lineRule="exact"/>
      <w:jc w:val="center"/>
    </w:pPr>
    <w:rPr>
      <w:rFonts w:asciiTheme="majorHAnsi" w:hAnsiTheme="majorHAnsi" w:cstheme="majorHAnsi"/>
      <w:b/>
      <w:i/>
      <w:color w:val="050033" w:themeColor="accent3"/>
      <w:sz w:val="20"/>
      <w:szCs w:val="20"/>
    </w:rPr>
  </w:style>
  <w:style w:type="paragraph" w:customStyle="1" w:styleId="Adressebasdepage">
    <w:name w:val="Adresse bas de page"/>
    <w:basedOn w:val="Normalny"/>
    <w:rsid w:val="00BF3621"/>
    <w:pPr>
      <w:spacing w:line="140" w:lineRule="atLeast"/>
      <w:jc w:val="center"/>
    </w:pPr>
    <w:rPr>
      <w:rFonts w:asciiTheme="majorHAnsi" w:hAnsiTheme="majorHAnsi" w:cstheme="majorHAnsi"/>
      <w:b/>
      <w:i/>
      <w:color w:val="050033" w:themeColor="accent3"/>
      <w:sz w:val="13"/>
      <w:szCs w:val="13"/>
    </w:rPr>
  </w:style>
  <w:style w:type="paragraph" w:customStyle="1" w:styleId="Petittexteencadr">
    <w:name w:val="Petit texte encadré"/>
    <w:basedOn w:val="Normalny"/>
    <w:qFormat/>
    <w:rsid w:val="00454CCF"/>
    <w:pPr>
      <w:spacing w:line="180" w:lineRule="atLeast"/>
      <w:jc w:val="center"/>
    </w:pPr>
    <w:rPr>
      <w:rFonts w:ascii="Montserrat Medium" w:hAnsi="Montserrat Medium"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956A4F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956A4F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A90DB1"/>
    <w:rPr>
      <w:color w:val="000000" w:themeColor="hyperlink"/>
      <w:u w:val="single"/>
    </w:rPr>
  </w:style>
  <w:style w:type="paragraph" w:customStyle="1" w:styleId="Default">
    <w:name w:val="Default"/>
    <w:rsid w:val="00A5606F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customStyle="1" w:styleId="Contactname">
    <w:name w:val="Contact name"/>
    <w:basedOn w:val="Normalny"/>
    <w:qFormat/>
    <w:rsid w:val="009F1925"/>
    <w:pPr>
      <w:spacing w:after="20" w:line="200" w:lineRule="exact"/>
    </w:pPr>
    <w:rPr>
      <w:rFonts w:cstheme="majorHAnsi"/>
      <w:b/>
      <w:color w:val="050033" w:themeColor="accent3"/>
      <w:sz w:val="18"/>
      <w:szCs w:val="20"/>
    </w:rPr>
  </w:style>
  <w:style w:type="paragraph" w:customStyle="1" w:styleId="Contactfonction">
    <w:name w:val="Contact fonction"/>
    <w:basedOn w:val="Normalny"/>
    <w:rsid w:val="009F1925"/>
    <w:pPr>
      <w:spacing w:line="140" w:lineRule="atLeast"/>
    </w:pPr>
    <w:rPr>
      <w:rFonts w:cstheme="majorHAnsi"/>
      <w:color w:val="050033" w:themeColor="accent3"/>
      <w:sz w:val="18"/>
      <w:szCs w:val="1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5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5DD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DD9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88235D"/>
    <w:pPr>
      <w:spacing w:line="240" w:lineRule="auto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40ED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0740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C1F8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1F82"/>
    <w:rPr>
      <w:rFonts w:ascii="Consolas" w:hAnsi="Consolas" w:cs="Consolas"/>
      <w:sz w:val="21"/>
      <w:szCs w:val="21"/>
      <w:lang w:val="pl-PL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C0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035">
          <w:marLeft w:val="360"/>
          <w:marRight w:val="6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104">
          <w:marLeft w:val="360"/>
          <w:marRight w:val="475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1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02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13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21F2-F1B9-4918-A477-3A92B96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1219</Words>
  <Characters>7320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BROSSEAU Cecile</dc:creator>
  <cp:lastModifiedBy>Florek, Wojciech</cp:lastModifiedBy>
  <cp:revision>2</cp:revision>
  <cp:lastPrinted>2019-10-23T15:07:00Z</cp:lastPrinted>
  <dcterms:created xsi:type="dcterms:W3CDTF">2020-01-23T14:14:00Z</dcterms:created>
  <dcterms:modified xsi:type="dcterms:W3CDTF">2020-01-23T14:14:00Z</dcterms:modified>
</cp:coreProperties>
</file>